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A2D" w:rsidRPr="00673A0B" w:rsidRDefault="00536A2D" w:rsidP="00536A2D">
      <w:pPr>
        <w:tabs>
          <w:tab w:val="left" w:pos="2552"/>
          <w:tab w:val="left" w:pos="4140"/>
          <w:tab w:val="left" w:pos="4680"/>
          <w:tab w:val="left" w:pos="4860"/>
        </w:tabs>
        <w:spacing w:after="0" w:line="240" w:lineRule="auto"/>
        <w:ind w:right="53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E1C" w:rsidRDefault="00015E1C" w:rsidP="00015E1C">
      <w:pPr>
        <w:tabs>
          <w:tab w:val="left" w:pos="2552"/>
        </w:tabs>
        <w:spacing w:after="0" w:line="240" w:lineRule="auto"/>
        <w:ind w:left="567" w:right="4252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</w:p>
    <w:p w:rsidR="00536A2D" w:rsidRPr="00EA1C52" w:rsidRDefault="002F593F" w:rsidP="00015E1C">
      <w:pPr>
        <w:tabs>
          <w:tab w:val="left" w:pos="2552"/>
        </w:tabs>
        <w:spacing w:after="0" w:line="240" w:lineRule="auto"/>
        <w:ind w:left="567" w:right="4110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  <w:r w:rsidRPr="002F593F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Cu privire la aprobarea normei de metrologie legală NML</w:t>
      </w:r>
      <w:r w:rsidR="003D46B8" w:rsidRPr="00EA1C52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 xml:space="preserve"> </w:t>
      </w:r>
      <w:r w:rsidR="009157B1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3</w:t>
      </w:r>
      <w:r w:rsidRPr="002F593F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-</w:t>
      </w:r>
      <w:r w:rsidR="009157B1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1</w:t>
      </w:r>
      <w:r w:rsidR="00DD5659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3</w:t>
      </w:r>
      <w:r w:rsidRPr="002F593F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:201</w:t>
      </w:r>
      <w:r w:rsidR="00DD5659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9</w:t>
      </w:r>
      <w:r w:rsidRPr="002F593F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 xml:space="preserve"> </w:t>
      </w:r>
    </w:p>
    <w:p w:rsidR="00943C96" w:rsidRPr="00D517D1" w:rsidRDefault="00943C96" w:rsidP="00462BB9">
      <w:pPr>
        <w:tabs>
          <w:tab w:val="left" w:pos="4140"/>
          <w:tab w:val="left" w:pos="4680"/>
          <w:tab w:val="left" w:pos="4860"/>
        </w:tabs>
        <w:spacing w:after="0" w:line="240" w:lineRule="auto"/>
        <w:ind w:right="4252" w:firstLine="567"/>
        <w:jc w:val="both"/>
        <w:rPr>
          <w:rFonts w:ascii="Times New Roman" w:eastAsia="Times New Roman" w:hAnsi="Times New Roman" w:cs="Times New Roman"/>
          <w:sz w:val="16"/>
          <w:szCs w:val="16"/>
          <w:lang w:val="ro-RO" w:eastAsia="ru-RU"/>
        </w:rPr>
      </w:pPr>
    </w:p>
    <w:p w:rsidR="00536A2D" w:rsidRPr="00673A0B" w:rsidRDefault="00C14C2A" w:rsidP="00462B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673A0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În temeiul</w:t>
      </w:r>
      <w:r w:rsidR="00CB389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prevederilor</w:t>
      </w:r>
      <w:r w:rsidRPr="00673A0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  <w:r w:rsidR="009157B1" w:rsidRPr="009157B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art. 5 alin. (3), art. 6</w:t>
      </w:r>
      <w:r w:rsidR="009157B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alin. (3), art. 13 alin. (3)</w:t>
      </w:r>
      <w:r w:rsidR="00CB389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din</w:t>
      </w:r>
      <w:r w:rsidRPr="00673A0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Leg</w:t>
      </w:r>
      <w:r w:rsidR="00CB389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ea</w:t>
      </w:r>
      <w:r w:rsidR="00DD565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metrologiei nr. 19/</w:t>
      </w:r>
      <w:r w:rsidRPr="00673A0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2016, pentru asigurarea uniformităţii şi exactităţii măsurărilor în domeniile de interes public pe teritoriul Republ</w:t>
      </w:r>
      <w:bookmarkStart w:id="0" w:name="_GoBack"/>
      <w:bookmarkEnd w:id="0"/>
      <w:r w:rsidRPr="00673A0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icii Moldova</w:t>
      </w:r>
      <w:r w:rsidR="000873D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,</w:t>
      </w:r>
    </w:p>
    <w:p w:rsidR="00536A2D" w:rsidRPr="00673A0B" w:rsidRDefault="00536A2D" w:rsidP="00D517D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  <w:r w:rsidRPr="00673A0B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ORDON:</w:t>
      </w:r>
    </w:p>
    <w:p w:rsidR="00536A2D" w:rsidRPr="00673A0B" w:rsidRDefault="00536A2D" w:rsidP="00171F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</w:p>
    <w:p w:rsidR="00A04F1A" w:rsidRPr="00673A0B" w:rsidRDefault="003D46B8" w:rsidP="00462BB9">
      <w:pPr>
        <w:widowControl w:val="0"/>
        <w:tabs>
          <w:tab w:val="left" w:pos="993"/>
        </w:tabs>
        <w:spacing w:line="240" w:lineRule="auto"/>
        <w:ind w:right="-11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1. </w:t>
      </w:r>
      <w:r w:rsidR="00A04F1A" w:rsidRPr="00673A0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Se aprobă </w:t>
      </w:r>
      <w:r w:rsidR="009157B1" w:rsidRPr="009157B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norm</w:t>
      </w:r>
      <w:r w:rsidR="009157B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a</w:t>
      </w:r>
      <w:r w:rsidR="009157B1" w:rsidRPr="009157B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de metrologie legală </w:t>
      </w:r>
      <w:r w:rsidR="00DD5659" w:rsidRPr="00DD565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NML 3-13:2019 „Măsuri de capacitate de servire. Procedura de verificare metrologică”</w:t>
      </w:r>
      <w:r w:rsidR="00A04F1A" w:rsidRPr="00673A0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, conform Anexei.</w:t>
      </w:r>
    </w:p>
    <w:p w:rsidR="009E0815" w:rsidRPr="009E0815" w:rsidRDefault="003D46B8" w:rsidP="00386917">
      <w:pPr>
        <w:widowControl w:val="0"/>
        <w:tabs>
          <w:tab w:val="left" w:pos="993"/>
        </w:tabs>
        <w:spacing w:after="0" w:line="240" w:lineRule="auto"/>
        <w:ind w:right="-11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8A00A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2. </w:t>
      </w:r>
      <w:r w:rsidR="00A04F1A" w:rsidRPr="008A00A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Se abrogă</w:t>
      </w:r>
      <w:r w:rsidR="0038691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  <w:r w:rsidR="00EC0D02" w:rsidRPr="0038691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document</w:t>
      </w:r>
      <w:r w:rsidR="00610F94" w:rsidRPr="0038691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ul</w:t>
      </w:r>
      <w:r w:rsidR="00EC0D02" w:rsidRPr="0038691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normativ </w:t>
      </w:r>
      <w:r w:rsidR="00610F94" w:rsidRPr="0038691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NTM </w:t>
      </w:r>
      <w:r w:rsidR="00386917" w:rsidRPr="0038691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1</w:t>
      </w:r>
      <w:r w:rsidR="00610F94" w:rsidRPr="0038691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-</w:t>
      </w:r>
      <w:r w:rsidR="00386917" w:rsidRPr="0038691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107</w:t>
      </w:r>
      <w:r w:rsidR="00610F94" w:rsidRPr="0038691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-9</w:t>
      </w:r>
      <w:r w:rsidR="00386917" w:rsidRPr="0038691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0</w:t>
      </w:r>
      <w:r w:rsidR="00610F94" w:rsidRPr="0038691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  <w:r w:rsidR="00EC0D02" w:rsidRPr="0038691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”</w:t>
      </w:r>
      <w:r w:rsidR="00386917" w:rsidRPr="0038691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Verificarea metrologică a măsurilor metalice pentru lichide</w:t>
      </w:r>
      <w:r w:rsidR="00EC0D02" w:rsidRPr="0038691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”, </w:t>
      </w:r>
      <w:r w:rsidR="00386917" w:rsidRPr="0038691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aprobat prin Hotărîrea nr.377-M din 5 februarie 1998 a Departamentului Standarde, Metrologie şi Supraveghere Tehnică al Republicii Moldova</w:t>
      </w:r>
      <w:r w:rsidR="0038691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.</w:t>
      </w:r>
    </w:p>
    <w:p w:rsidR="00A04F1A" w:rsidRPr="00673A0B" w:rsidRDefault="00015E1C" w:rsidP="00386917">
      <w:pPr>
        <w:widowControl w:val="0"/>
        <w:tabs>
          <w:tab w:val="left" w:pos="993"/>
        </w:tabs>
        <w:spacing w:before="240" w:line="240" w:lineRule="auto"/>
        <w:ind w:right="-11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3</w:t>
      </w:r>
      <w:r w:rsidR="003D46B8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. </w:t>
      </w:r>
      <w:r w:rsidR="000E1426" w:rsidRPr="00673A0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Prezentul ordin se publică în Monitorul Oficial al Republicii Moldova şi se plasează pe pagina web a Ministerului Economiei și Infrastructurii</w:t>
      </w:r>
      <w:r w:rsidR="00A04F1A" w:rsidRPr="00673A0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.</w:t>
      </w:r>
    </w:p>
    <w:p w:rsidR="00A04F1A" w:rsidRDefault="00015E1C" w:rsidP="00462BB9">
      <w:pPr>
        <w:widowControl w:val="0"/>
        <w:tabs>
          <w:tab w:val="left" w:pos="993"/>
        </w:tabs>
        <w:spacing w:line="240" w:lineRule="auto"/>
        <w:ind w:right="-11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4</w:t>
      </w:r>
      <w:r w:rsidR="003D46B8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. </w:t>
      </w:r>
      <w:r w:rsidR="000E1426" w:rsidRPr="00673A0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Se pune în sarcina </w:t>
      </w:r>
      <w:r w:rsidR="009D345A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I.P. ”</w:t>
      </w:r>
      <w:r w:rsidR="000E1426" w:rsidRPr="00673A0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Institutul Naţional de Metrologie</w:t>
      </w:r>
      <w:r w:rsidR="009D345A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”</w:t>
      </w:r>
      <w:r w:rsidR="000E1426" w:rsidRPr="00673A0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plasarea pe pagina sa web a prezentului ordin şi publicarea acestuia în revista de specialitate “Metrologie”</w:t>
      </w:r>
      <w:r w:rsidR="00A04F1A" w:rsidRPr="00673A0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.</w:t>
      </w:r>
    </w:p>
    <w:p w:rsidR="00746F5B" w:rsidRDefault="00746F5B" w:rsidP="00746F5B">
      <w:pPr>
        <w:widowControl w:val="0"/>
        <w:tabs>
          <w:tab w:val="left" w:pos="993"/>
        </w:tabs>
        <w:spacing w:before="240" w:line="240" w:lineRule="auto"/>
        <w:ind w:right="-11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5. Prezentul ordin intră în vigoare la expirarea a 2 luni de la data publicării</w:t>
      </w:r>
      <w:r>
        <w:rPr>
          <w:lang w:val="ro-RO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în Monitorul Oficial al Republicii Moldova.</w:t>
      </w:r>
    </w:p>
    <w:p w:rsidR="00FD29E1" w:rsidRDefault="00FD29E1" w:rsidP="00536A2D">
      <w:pPr>
        <w:spacing w:after="0" w:line="240" w:lineRule="auto"/>
        <w:ind w:left="284" w:right="567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</w:p>
    <w:p w:rsidR="007A6947" w:rsidRDefault="004A22F2" w:rsidP="00D76A93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 xml:space="preserve"> </w:t>
      </w:r>
      <w:r w:rsidR="00462BB9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 xml:space="preserve">    </w:t>
      </w:r>
    </w:p>
    <w:p w:rsidR="00D76A93" w:rsidRPr="000022CF" w:rsidRDefault="007A6947" w:rsidP="007A6947">
      <w:pPr>
        <w:spacing w:after="0" w:line="240" w:lineRule="auto"/>
        <w:ind w:left="993" w:hanging="709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 xml:space="preserve"> </w:t>
      </w:r>
      <w:r w:rsidR="00462BB9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 xml:space="preserve"> </w:t>
      </w:r>
      <w:r w:rsidR="004A22F2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 xml:space="preserve">  </w:t>
      </w:r>
      <w:r w:rsidR="004A22F2" w:rsidRPr="004A22F2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 xml:space="preserve">Ministru                                                  </w:t>
      </w:r>
      <w:r w:rsidR="00462BB9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 xml:space="preserve">                               G</w:t>
      </w:r>
      <w:r w:rsidR="004A22F2" w:rsidRPr="004A22F2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hiril GABURICI</w:t>
      </w:r>
    </w:p>
    <w:p w:rsidR="00D76A93" w:rsidRPr="000022CF" w:rsidRDefault="00D76A93" w:rsidP="00D76A93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D76A93" w:rsidRDefault="00D76A93" w:rsidP="00D76A93">
      <w:pPr>
        <w:spacing w:after="0" w:line="240" w:lineRule="auto"/>
        <w:ind w:left="2127" w:firstLine="33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386917" w:rsidRDefault="00386917" w:rsidP="00526556">
      <w:pPr>
        <w:jc w:val="center"/>
        <w:rPr>
          <w:rFonts w:ascii="Times New Roman" w:hAnsi="Times New Roman" w:cs="Times New Roman"/>
          <w:b/>
        </w:rPr>
      </w:pPr>
    </w:p>
    <w:p w:rsidR="00386917" w:rsidRDefault="00386917" w:rsidP="00526556">
      <w:pPr>
        <w:jc w:val="center"/>
        <w:rPr>
          <w:rFonts w:ascii="Times New Roman" w:hAnsi="Times New Roman" w:cs="Times New Roman"/>
          <w:b/>
        </w:rPr>
      </w:pPr>
    </w:p>
    <w:p w:rsidR="00386917" w:rsidRDefault="00386917" w:rsidP="00526556">
      <w:pPr>
        <w:jc w:val="center"/>
        <w:rPr>
          <w:rFonts w:ascii="Times New Roman" w:hAnsi="Times New Roman" w:cs="Times New Roman"/>
          <w:b/>
        </w:rPr>
      </w:pPr>
    </w:p>
    <w:sectPr w:rsidR="00386917" w:rsidSect="00386917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284" w:right="758" w:bottom="0" w:left="1418" w:header="294" w:footer="41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06EB" w:rsidRDefault="008706EB" w:rsidP="003550DA">
      <w:pPr>
        <w:spacing w:after="0" w:line="240" w:lineRule="auto"/>
      </w:pPr>
      <w:r>
        <w:separator/>
      </w:r>
    </w:p>
  </w:endnote>
  <w:endnote w:type="continuationSeparator" w:id="1">
    <w:p w:rsidR="008706EB" w:rsidRDefault="008706EB" w:rsidP="0035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041" w:rsidRPr="00B74F4F" w:rsidRDefault="00743041" w:rsidP="00743041">
    <w:pPr>
      <w:ind w:left="-450"/>
    </w:pPr>
  </w:p>
  <w:p w:rsidR="00743041" w:rsidRDefault="0074304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917" w:rsidRPr="00117583" w:rsidRDefault="00386917" w:rsidP="00386917">
    <w:pPr>
      <w:spacing w:after="0" w:line="240" w:lineRule="auto"/>
      <w:jc w:val="center"/>
      <w:rPr>
        <w:rFonts w:ascii="Calibri Light" w:hAnsi="Calibri Light" w:cs="Calibri Light"/>
        <w:sz w:val="18"/>
        <w:szCs w:val="18"/>
      </w:rPr>
    </w:pPr>
    <w:r w:rsidRPr="00117583">
      <w:rPr>
        <w:rFonts w:ascii="Calibri Light" w:hAnsi="Calibri Light" w:cs="Calibri Light"/>
        <w:sz w:val="18"/>
        <w:szCs w:val="18"/>
      </w:rPr>
      <w:t>Piaţa Marii Adunări Naţionale nr. 1, Chişinău, MD-20</w:t>
    </w:r>
    <w:r>
      <w:rPr>
        <w:rFonts w:ascii="Calibri Light" w:hAnsi="Calibri Light" w:cs="Calibri Light"/>
        <w:sz w:val="18"/>
        <w:szCs w:val="18"/>
      </w:rPr>
      <w:t>12</w:t>
    </w:r>
    <w:r w:rsidRPr="00117583">
      <w:rPr>
        <w:rFonts w:ascii="Calibri Light" w:hAnsi="Calibri Light" w:cs="Calibri Light"/>
        <w:sz w:val="18"/>
        <w:szCs w:val="18"/>
      </w:rPr>
      <w:t>, tel. +373</w:t>
    </w:r>
    <w:r>
      <w:rPr>
        <w:rFonts w:ascii="Calibri Light" w:hAnsi="Calibri Light" w:cs="Calibri Light"/>
        <w:sz w:val="18"/>
        <w:szCs w:val="18"/>
      </w:rPr>
      <w:t xml:space="preserve"> 0</w:t>
    </w:r>
    <w:r w:rsidRPr="00117583">
      <w:rPr>
        <w:rFonts w:ascii="Calibri Light" w:hAnsi="Calibri Light" w:cs="Calibri Light"/>
        <w:sz w:val="18"/>
        <w:szCs w:val="18"/>
      </w:rPr>
      <w:t>22</w:t>
    </w:r>
    <w:r>
      <w:rPr>
        <w:rFonts w:ascii="Calibri Light" w:hAnsi="Calibri Light" w:cs="Calibri Light"/>
        <w:sz w:val="18"/>
        <w:szCs w:val="18"/>
      </w:rPr>
      <w:t xml:space="preserve"> </w:t>
    </w:r>
    <w:r w:rsidRPr="00117583">
      <w:rPr>
        <w:rFonts w:ascii="Calibri Light" w:hAnsi="Calibri Light" w:cs="Calibri Light"/>
        <w:sz w:val="18"/>
        <w:szCs w:val="18"/>
      </w:rPr>
      <w:t>250107, fax +373</w:t>
    </w:r>
    <w:r>
      <w:rPr>
        <w:rFonts w:ascii="Calibri Light" w:hAnsi="Calibri Light" w:cs="Calibri Light"/>
        <w:sz w:val="18"/>
        <w:szCs w:val="18"/>
      </w:rPr>
      <w:t xml:space="preserve"> 0</w:t>
    </w:r>
    <w:r w:rsidRPr="00117583">
      <w:rPr>
        <w:rFonts w:ascii="Calibri Light" w:hAnsi="Calibri Light" w:cs="Calibri Light"/>
        <w:sz w:val="18"/>
        <w:szCs w:val="18"/>
      </w:rPr>
      <w:t>22</w:t>
    </w:r>
    <w:r>
      <w:rPr>
        <w:rFonts w:ascii="Calibri Light" w:hAnsi="Calibri Light" w:cs="Calibri Light"/>
        <w:sz w:val="18"/>
        <w:szCs w:val="18"/>
      </w:rPr>
      <w:t xml:space="preserve"> </w:t>
    </w:r>
    <w:r w:rsidRPr="00117583">
      <w:rPr>
        <w:rFonts w:ascii="Calibri Light" w:hAnsi="Calibri Light" w:cs="Calibri Light"/>
        <w:sz w:val="18"/>
        <w:szCs w:val="18"/>
      </w:rPr>
      <w:t>234064</w:t>
    </w:r>
  </w:p>
  <w:p w:rsidR="00386917" w:rsidRPr="00117583" w:rsidRDefault="00386917" w:rsidP="00386917">
    <w:pPr>
      <w:spacing w:after="0" w:line="240" w:lineRule="auto"/>
      <w:jc w:val="center"/>
      <w:rPr>
        <w:rFonts w:ascii="Calibri Light" w:hAnsi="Calibri Light" w:cs="Calibri Light"/>
        <w:sz w:val="18"/>
        <w:szCs w:val="18"/>
      </w:rPr>
    </w:pPr>
    <w:r>
      <w:rPr>
        <w:rFonts w:asciiTheme="majorHAnsi" w:hAnsiTheme="majorHAnsi" w:cstheme="majorHAnsi"/>
        <w:sz w:val="18"/>
        <w:szCs w:val="18"/>
      </w:rPr>
      <w:t>e</w:t>
    </w:r>
    <w:r w:rsidRPr="00B74F4F">
      <w:rPr>
        <w:rFonts w:asciiTheme="majorHAnsi" w:hAnsiTheme="majorHAnsi" w:cstheme="majorHAnsi"/>
        <w:sz w:val="18"/>
        <w:szCs w:val="18"/>
      </w:rPr>
      <w:t>-mail</w:t>
    </w:r>
    <w:r w:rsidRPr="00EE2C71">
      <w:rPr>
        <w:rFonts w:asciiTheme="majorHAnsi" w:hAnsiTheme="majorHAnsi" w:cstheme="majorHAnsi"/>
        <w:sz w:val="18"/>
        <w:szCs w:val="18"/>
      </w:rPr>
      <w:t xml:space="preserve">: </w:t>
    </w:r>
    <w:hyperlink r:id="rId1" w:history="1">
      <w:r w:rsidRPr="00523D53">
        <w:rPr>
          <w:rStyle w:val="a5"/>
          <w:rFonts w:asciiTheme="majorHAnsi" w:hAnsiTheme="majorHAnsi" w:cstheme="majorHAnsi"/>
          <w:sz w:val="18"/>
          <w:szCs w:val="18"/>
        </w:rPr>
        <w:t>secretariat@mei.gov.md</w:t>
      </w:r>
    </w:hyperlink>
    <w:r w:rsidRPr="00EE2C71">
      <w:rPr>
        <w:rFonts w:asciiTheme="majorHAnsi" w:hAnsiTheme="majorHAnsi" w:cstheme="majorHAnsi"/>
        <w:sz w:val="18"/>
        <w:szCs w:val="18"/>
      </w:rPr>
      <w:t>,</w:t>
    </w:r>
    <w:r w:rsidRPr="00EE2C71">
      <w:rPr>
        <w:rStyle w:val="a5"/>
        <w:rFonts w:asciiTheme="majorHAnsi" w:hAnsiTheme="majorHAnsi" w:cstheme="majorHAnsi"/>
        <w:color w:val="auto"/>
        <w:sz w:val="18"/>
        <w:szCs w:val="18"/>
        <w:u w:val="none"/>
      </w:rPr>
      <w:t xml:space="preserve">  </w:t>
    </w:r>
    <w:r w:rsidRPr="00EE2C71">
      <w:rPr>
        <w:rFonts w:asciiTheme="majorHAnsi" w:hAnsiTheme="majorHAnsi" w:cstheme="majorHAnsi"/>
        <w:sz w:val="18"/>
        <w:szCs w:val="18"/>
      </w:rPr>
      <w:t xml:space="preserve">pagina web: </w:t>
    </w:r>
    <w:hyperlink r:id="rId2" w:history="1">
      <w:r w:rsidRPr="00EE2C71">
        <w:rPr>
          <w:rStyle w:val="a5"/>
          <w:rFonts w:asciiTheme="majorHAnsi" w:hAnsiTheme="majorHAnsi" w:cstheme="majorHAnsi"/>
          <w:color w:val="auto"/>
          <w:sz w:val="18"/>
          <w:szCs w:val="18"/>
          <w:u w:val="none"/>
        </w:rPr>
        <w:t>www.mei.gov.md</w:t>
      </w:r>
    </w:hyperlink>
    <w:r>
      <w:rPr>
        <w:rStyle w:val="a5"/>
        <w:rFonts w:asciiTheme="majorHAnsi" w:hAnsiTheme="majorHAnsi" w:cstheme="majorHAnsi"/>
        <w:color w:val="auto"/>
        <w:sz w:val="18"/>
        <w:szCs w:val="18"/>
        <w:u w:val="none"/>
      </w:rPr>
      <w:t xml:space="preserve"> </w:t>
    </w:r>
  </w:p>
  <w:p w:rsidR="00117583" w:rsidRPr="00117583" w:rsidRDefault="00117583" w:rsidP="00023E5D">
    <w:pPr>
      <w:spacing w:after="0" w:line="240" w:lineRule="auto"/>
      <w:jc w:val="center"/>
      <w:rPr>
        <w:rFonts w:ascii="Calibri Light" w:hAnsi="Calibri Light" w:cs="Calibri Light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06EB" w:rsidRDefault="008706EB" w:rsidP="003550DA">
      <w:pPr>
        <w:spacing w:after="0" w:line="240" w:lineRule="auto"/>
      </w:pPr>
      <w:r>
        <w:separator/>
      </w:r>
    </w:p>
  </w:footnote>
  <w:footnote w:type="continuationSeparator" w:id="1">
    <w:p w:rsidR="008706EB" w:rsidRDefault="008706EB" w:rsidP="0035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C96" w:rsidRDefault="00943C96">
    <w:pPr>
      <w:pStyle w:val="a6"/>
    </w:pPr>
  </w:p>
  <w:p w:rsidR="00943C96" w:rsidRDefault="00943C96">
    <w:pPr>
      <w:pStyle w:val="a6"/>
    </w:pPr>
  </w:p>
  <w:p w:rsidR="00943C96" w:rsidRDefault="00943C9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0DA" w:rsidRDefault="003550DA" w:rsidP="005F281E">
    <w:pPr>
      <w:pStyle w:val="a6"/>
      <w:jc w:val="center"/>
    </w:pPr>
  </w:p>
  <w:p w:rsidR="003550DA" w:rsidRDefault="003550DA" w:rsidP="005F281E">
    <w:pPr>
      <w:pStyle w:val="a6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E1C" w:rsidRDefault="00015E1C" w:rsidP="00C44F76">
    <w:pPr>
      <w:pStyle w:val="a6"/>
      <w:ind w:left="142"/>
      <w:jc w:val="right"/>
    </w:pPr>
  </w:p>
  <w:p w:rsidR="00943C96" w:rsidRDefault="000D6C76" w:rsidP="00C44F76">
    <w:pPr>
      <w:pStyle w:val="a6"/>
      <w:ind w:left="142"/>
      <w:jc w:val="right"/>
    </w:pPr>
    <w:r w:rsidRPr="000D6C76">
      <w:rPr>
        <w:noProof/>
        <w:lang w:val="ru-RU" w:eastAsia="zh-CN"/>
      </w:rPr>
      <w:drawing>
        <wp:inline distT="0" distB="0" distL="0" distR="0">
          <wp:extent cx="6390640" cy="768376"/>
          <wp:effectExtent l="19050" t="0" r="0" b="0"/>
          <wp:docPr id="1" name="Picture 1" descr="\\172.17.25.170\Moldlex\Datalex\Legi_Rom\DE\A19\gmei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7.25.170\Moldlex\Datalex\Legi_Rom\DE\A19\gmei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0640" cy="7683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43C96" w:rsidRDefault="00943C96">
    <w:pPr>
      <w:pStyle w:val="a6"/>
    </w:pPr>
  </w:p>
  <w:p w:rsidR="00117583" w:rsidRPr="00117583" w:rsidRDefault="00117583" w:rsidP="00117583">
    <w:pPr>
      <w:ind w:left="-450"/>
      <w:jc w:val="center"/>
      <w:rPr>
        <w:rFonts w:cs="Calibri"/>
        <w:sz w:val="28"/>
        <w:szCs w:val="28"/>
      </w:rPr>
    </w:pPr>
    <w:r w:rsidRPr="00117583">
      <w:rPr>
        <w:rFonts w:cs="Calibri"/>
        <w:sz w:val="28"/>
        <w:szCs w:val="28"/>
      </w:rPr>
      <w:t>ORDIN</w:t>
    </w:r>
  </w:p>
  <w:p w:rsidR="00117583" w:rsidRPr="00117583" w:rsidRDefault="00117583" w:rsidP="00117583">
    <w:pPr>
      <w:ind w:left="-450"/>
      <w:jc w:val="center"/>
      <w:rPr>
        <w:rFonts w:cs="Calibri"/>
        <w:sz w:val="28"/>
        <w:szCs w:val="28"/>
      </w:rPr>
    </w:pPr>
    <w:r w:rsidRPr="00117583">
      <w:rPr>
        <w:rFonts w:cs="Calibri"/>
        <w:sz w:val="28"/>
        <w:szCs w:val="28"/>
      </w:rPr>
      <w:t>Nr.</w:t>
    </w:r>
    <w:r w:rsidR="009407B3" w:rsidRPr="009407B3">
      <w:rPr>
        <w:rFonts w:cs="Calibri"/>
        <w:sz w:val="28"/>
        <w:szCs w:val="28"/>
        <w:u w:val="single"/>
      </w:rPr>
      <w:t xml:space="preserve">       136        </w:t>
    </w:r>
    <w:r w:rsidRPr="009407B3">
      <w:rPr>
        <w:rFonts w:cs="Calibri"/>
        <w:sz w:val="28"/>
        <w:szCs w:val="28"/>
        <w:u w:val="single"/>
      </w:rPr>
      <w:t xml:space="preserve"> </w:t>
    </w:r>
    <w:r w:rsidRPr="00117583">
      <w:rPr>
        <w:rFonts w:cs="Calibri"/>
        <w:sz w:val="28"/>
        <w:szCs w:val="28"/>
      </w:rPr>
      <w:t xml:space="preserve"> din  “</w:t>
    </w:r>
    <w:r w:rsidR="009407B3" w:rsidRPr="009407B3">
      <w:rPr>
        <w:rFonts w:cs="Calibri"/>
        <w:sz w:val="28"/>
        <w:szCs w:val="28"/>
        <w:u w:val="single"/>
      </w:rPr>
      <w:t xml:space="preserve"> 29 </w:t>
    </w:r>
    <w:r w:rsidRPr="00117583">
      <w:rPr>
        <w:rFonts w:cs="Calibri"/>
        <w:sz w:val="28"/>
        <w:szCs w:val="28"/>
      </w:rPr>
      <w:t>”</w:t>
    </w:r>
    <w:r w:rsidRPr="000312C8">
      <w:rPr>
        <w:rFonts w:cs="Calibri"/>
        <w:sz w:val="28"/>
        <w:szCs w:val="28"/>
        <w:u w:val="single"/>
      </w:rPr>
      <w:t xml:space="preserve"> </w:t>
    </w:r>
    <w:r w:rsidR="000312C8" w:rsidRPr="000312C8">
      <w:rPr>
        <w:rFonts w:cs="Calibri"/>
        <w:sz w:val="28"/>
        <w:szCs w:val="28"/>
        <w:u w:val="single"/>
      </w:rPr>
      <w:t xml:space="preserve">   </w:t>
    </w:r>
    <w:r w:rsidR="000312C8">
      <w:rPr>
        <w:rFonts w:cs="Calibri"/>
        <w:sz w:val="28"/>
        <w:szCs w:val="28"/>
        <w:u w:val="single"/>
      </w:rPr>
      <w:t xml:space="preserve">   </w:t>
    </w:r>
    <w:r w:rsidR="000312C8" w:rsidRPr="000312C8">
      <w:rPr>
        <w:rFonts w:cs="Calibri"/>
        <w:sz w:val="28"/>
        <w:szCs w:val="28"/>
        <w:u w:val="single"/>
      </w:rPr>
      <w:t xml:space="preserve">  05          </w:t>
    </w:r>
    <w:r w:rsidRPr="00117583">
      <w:rPr>
        <w:rFonts w:cs="Calibri"/>
        <w:sz w:val="28"/>
        <w:szCs w:val="28"/>
      </w:rPr>
      <w:t>201</w:t>
    </w:r>
    <w:r w:rsidR="00CD0D50">
      <w:rPr>
        <w:rFonts w:cs="Calibri"/>
        <w:sz w:val="28"/>
        <w:szCs w:val="28"/>
      </w:rPr>
      <w:t>9</w:t>
    </w:r>
  </w:p>
  <w:p w:rsidR="00943C96" w:rsidRPr="00117583" w:rsidRDefault="00117583" w:rsidP="00117583">
    <w:pPr>
      <w:ind w:left="-450"/>
      <w:jc w:val="center"/>
      <w:rPr>
        <w:rFonts w:cs="Calibri"/>
        <w:sz w:val="28"/>
        <w:szCs w:val="28"/>
      </w:rPr>
    </w:pPr>
    <w:r w:rsidRPr="00117583">
      <w:rPr>
        <w:rFonts w:cs="Calibri"/>
        <w:sz w:val="28"/>
        <w:szCs w:val="28"/>
      </w:rPr>
      <w:t>mun. Chişinău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40A9"/>
    <w:multiLevelType w:val="hybridMultilevel"/>
    <w:tmpl w:val="AE8EF374"/>
    <w:lvl w:ilvl="0" w:tplc="6E623C7C">
      <w:numFmt w:val="bullet"/>
      <w:lvlText w:val="-"/>
      <w:lvlJc w:val="left"/>
      <w:pPr>
        <w:ind w:left="1855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">
    <w:nsid w:val="1E4D26EA"/>
    <w:multiLevelType w:val="hybridMultilevel"/>
    <w:tmpl w:val="4B848CDA"/>
    <w:lvl w:ilvl="0" w:tplc="0809000F">
      <w:start w:val="1"/>
      <w:numFmt w:val="decimal"/>
      <w:lvlText w:val="%1."/>
      <w:lvlJc w:val="left"/>
      <w:pPr>
        <w:ind w:left="1855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2">
    <w:nsid w:val="472F2391"/>
    <w:multiLevelType w:val="hybridMultilevel"/>
    <w:tmpl w:val="80640BB4"/>
    <w:lvl w:ilvl="0" w:tplc="0C2E8180">
      <w:start w:val="1"/>
      <w:numFmt w:val="decimal"/>
      <w:lvlText w:val="%1)"/>
      <w:lvlJc w:val="left"/>
      <w:pPr>
        <w:ind w:left="801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DC560B9"/>
    <w:multiLevelType w:val="hybridMultilevel"/>
    <w:tmpl w:val="8C9E17BC"/>
    <w:lvl w:ilvl="0" w:tplc="7624C8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evenAndOddHeaders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3501B"/>
    <w:rsid w:val="000022CF"/>
    <w:rsid w:val="00005A51"/>
    <w:rsid w:val="00015E1C"/>
    <w:rsid w:val="0002358B"/>
    <w:rsid w:val="00023E5D"/>
    <w:rsid w:val="000312C8"/>
    <w:rsid w:val="00045053"/>
    <w:rsid w:val="00047160"/>
    <w:rsid w:val="0007489C"/>
    <w:rsid w:val="000873DC"/>
    <w:rsid w:val="000A2191"/>
    <w:rsid w:val="000A5289"/>
    <w:rsid w:val="000A7F43"/>
    <w:rsid w:val="000B6B9D"/>
    <w:rsid w:val="000C3B4A"/>
    <w:rsid w:val="000C6729"/>
    <w:rsid w:val="000D6C76"/>
    <w:rsid w:val="000E1426"/>
    <w:rsid w:val="000E1673"/>
    <w:rsid w:val="000E4685"/>
    <w:rsid w:val="00101AE2"/>
    <w:rsid w:val="00117583"/>
    <w:rsid w:val="00147C0E"/>
    <w:rsid w:val="00171FC0"/>
    <w:rsid w:val="00173B28"/>
    <w:rsid w:val="001A4D4C"/>
    <w:rsid w:val="001B0DC5"/>
    <w:rsid w:val="001B4A3D"/>
    <w:rsid w:val="001D4823"/>
    <w:rsid w:val="0022519B"/>
    <w:rsid w:val="00240F83"/>
    <w:rsid w:val="00262446"/>
    <w:rsid w:val="002839D7"/>
    <w:rsid w:val="00287F72"/>
    <w:rsid w:val="002A16F4"/>
    <w:rsid w:val="002C1FA9"/>
    <w:rsid w:val="002E2254"/>
    <w:rsid w:val="002F09BE"/>
    <w:rsid w:val="002F593F"/>
    <w:rsid w:val="00307792"/>
    <w:rsid w:val="00327958"/>
    <w:rsid w:val="0034544F"/>
    <w:rsid w:val="00353DDB"/>
    <w:rsid w:val="003550DA"/>
    <w:rsid w:val="00356114"/>
    <w:rsid w:val="00366998"/>
    <w:rsid w:val="00386917"/>
    <w:rsid w:val="003D46B8"/>
    <w:rsid w:val="003D6AC9"/>
    <w:rsid w:val="00437399"/>
    <w:rsid w:val="00460967"/>
    <w:rsid w:val="00462BB9"/>
    <w:rsid w:val="00471452"/>
    <w:rsid w:val="00485472"/>
    <w:rsid w:val="00485B4D"/>
    <w:rsid w:val="004A22F2"/>
    <w:rsid w:val="004A52D0"/>
    <w:rsid w:val="00526556"/>
    <w:rsid w:val="005306DA"/>
    <w:rsid w:val="00536A2D"/>
    <w:rsid w:val="0056046C"/>
    <w:rsid w:val="00570EFE"/>
    <w:rsid w:val="0057618E"/>
    <w:rsid w:val="005D4417"/>
    <w:rsid w:val="005F281E"/>
    <w:rsid w:val="00604FE3"/>
    <w:rsid w:val="00610F94"/>
    <w:rsid w:val="00626DC9"/>
    <w:rsid w:val="00637842"/>
    <w:rsid w:val="00666A6C"/>
    <w:rsid w:val="00673A0B"/>
    <w:rsid w:val="00690AC2"/>
    <w:rsid w:val="00692BC4"/>
    <w:rsid w:val="006E2954"/>
    <w:rsid w:val="00743041"/>
    <w:rsid w:val="00746F5B"/>
    <w:rsid w:val="00752CCC"/>
    <w:rsid w:val="00754A69"/>
    <w:rsid w:val="00793624"/>
    <w:rsid w:val="007A6947"/>
    <w:rsid w:val="007B00C2"/>
    <w:rsid w:val="007F2E3A"/>
    <w:rsid w:val="00827837"/>
    <w:rsid w:val="008433B7"/>
    <w:rsid w:val="008706EB"/>
    <w:rsid w:val="008953C3"/>
    <w:rsid w:val="008A00A9"/>
    <w:rsid w:val="008B3E35"/>
    <w:rsid w:val="008B6355"/>
    <w:rsid w:val="008E53A2"/>
    <w:rsid w:val="008E5EB1"/>
    <w:rsid w:val="008E6B2F"/>
    <w:rsid w:val="0091227C"/>
    <w:rsid w:val="009157B1"/>
    <w:rsid w:val="009247F3"/>
    <w:rsid w:val="00931DEE"/>
    <w:rsid w:val="00932BEF"/>
    <w:rsid w:val="009407B3"/>
    <w:rsid w:val="00943C96"/>
    <w:rsid w:val="00967547"/>
    <w:rsid w:val="00980699"/>
    <w:rsid w:val="009B0083"/>
    <w:rsid w:val="009D1694"/>
    <w:rsid w:val="009D345A"/>
    <w:rsid w:val="009E0815"/>
    <w:rsid w:val="00A04F1A"/>
    <w:rsid w:val="00A06767"/>
    <w:rsid w:val="00A40C27"/>
    <w:rsid w:val="00A84995"/>
    <w:rsid w:val="00AA0259"/>
    <w:rsid w:val="00AA0C2A"/>
    <w:rsid w:val="00AB12DD"/>
    <w:rsid w:val="00AC5663"/>
    <w:rsid w:val="00AF7782"/>
    <w:rsid w:val="00B353EA"/>
    <w:rsid w:val="00B74F4F"/>
    <w:rsid w:val="00B9319B"/>
    <w:rsid w:val="00B93487"/>
    <w:rsid w:val="00BE60F0"/>
    <w:rsid w:val="00C109CD"/>
    <w:rsid w:val="00C14C2A"/>
    <w:rsid w:val="00C3258D"/>
    <w:rsid w:val="00C44F76"/>
    <w:rsid w:val="00C71ECE"/>
    <w:rsid w:val="00C8184D"/>
    <w:rsid w:val="00CB389C"/>
    <w:rsid w:val="00CD0D50"/>
    <w:rsid w:val="00D21B24"/>
    <w:rsid w:val="00D22AE7"/>
    <w:rsid w:val="00D3293B"/>
    <w:rsid w:val="00D3501B"/>
    <w:rsid w:val="00D41DEA"/>
    <w:rsid w:val="00D4470F"/>
    <w:rsid w:val="00D517D1"/>
    <w:rsid w:val="00D65291"/>
    <w:rsid w:val="00D76A93"/>
    <w:rsid w:val="00D941A1"/>
    <w:rsid w:val="00DC7703"/>
    <w:rsid w:val="00DD5659"/>
    <w:rsid w:val="00E36AB0"/>
    <w:rsid w:val="00E74B8A"/>
    <w:rsid w:val="00E77D7D"/>
    <w:rsid w:val="00EA1C52"/>
    <w:rsid w:val="00EC0D02"/>
    <w:rsid w:val="00ED6195"/>
    <w:rsid w:val="00EF6898"/>
    <w:rsid w:val="00F40A2C"/>
    <w:rsid w:val="00F740F8"/>
    <w:rsid w:val="00F930D5"/>
    <w:rsid w:val="00F952D9"/>
    <w:rsid w:val="00FD29E1"/>
    <w:rsid w:val="00FD4C28"/>
    <w:rsid w:val="00FD59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1673"/>
    <w:rPr>
      <w:rFonts w:ascii="Segoe UI" w:hAnsi="Segoe UI" w:cs="Segoe UI"/>
      <w:sz w:val="18"/>
      <w:szCs w:val="18"/>
    </w:rPr>
  </w:style>
  <w:style w:type="character" w:styleId="a5">
    <w:name w:val="Hyperlink"/>
    <w:rsid w:val="00FD4C28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550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50DA"/>
  </w:style>
  <w:style w:type="paragraph" w:styleId="a8">
    <w:name w:val="footer"/>
    <w:basedOn w:val="a"/>
    <w:link w:val="a9"/>
    <w:uiPriority w:val="99"/>
    <w:unhideWhenUsed/>
    <w:rsid w:val="003550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50DA"/>
  </w:style>
  <w:style w:type="paragraph" w:styleId="aa">
    <w:name w:val="List Paragraph"/>
    <w:basedOn w:val="a"/>
    <w:uiPriority w:val="34"/>
    <w:qFormat/>
    <w:rsid w:val="00536A2D"/>
    <w:pPr>
      <w:spacing w:after="200" w:line="276" w:lineRule="auto"/>
      <w:ind w:left="720"/>
      <w:contextualSpacing/>
    </w:pPr>
    <w:rPr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2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ei.gov.md" TargetMode="External"/><Relationship Id="rId1" Type="http://schemas.openxmlformats.org/officeDocument/2006/relationships/hyperlink" Target="mailto:secretariat@mei.gov.md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01CA3-1267-451A-B3A0-250B45890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Diana</cp:lastModifiedBy>
  <cp:revision>4</cp:revision>
  <cp:lastPrinted>2018-03-16T08:08:00Z</cp:lastPrinted>
  <dcterms:created xsi:type="dcterms:W3CDTF">2019-05-29T06:59:00Z</dcterms:created>
  <dcterms:modified xsi:type="dcterms:W3CDTF">2019-07-03T12:12:00Z</dcterms:modified>
</cp:coreProperties>
</file>