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noProof/>
          <w:sz w:val="24"/>
          <w:szCs w:val="24"/>
          <w:lang w:val="ro-RO" w:eastAsia="zh-CN"/>
        </w:rPr>
        <w:drawing>
          <wp:inline distT="0" distB="0" distL="0" distR="0">
            <wp:extent cx="6991350" cy="781050"/>
            <wp:effectExtent l="0" t="0" r="0" b="0"/>
            <wp:docPr id="1" name="Picture 1" descr="\\172.17.25.170\Moldlex\Datalex\Legi_Rom\DE\A17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25.170\Moldlex\Datalex\Legi_Rom\DE\A17\gme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O R D I N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cu privire la aprobarea</w:t>
      </w:r>
      <w:r w:rsidR="00CA7DAC"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Regulamentului de organizare şi funcţionare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a Consiliului Naţional de Metrologie şi a componenţei acestuia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nr. 368  din  07.12.2017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RO" w:eastAsia="en-GB"/>
        </w:rPr>
      </w:pPr>
      <w:r w:rsidRPr="00CA7DAC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o-RO" w:eastAsia="en-GB"/>
        </w:rPr>
        <w:t>Monitorul Oficial nr.434-439/2238 din 15.12.2017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* * *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temeiul art.5, alin.(6) al </w:t>
      </w:r>
      <w:hyperlink r:id="rId5" w:history="1">
        <w:r w:rsidRP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>Legii metrologiei nr.19 din 4 martie 2016</w:t>
        </w:r>
      </w:hyperlink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(Monitorul Oficial al Republicii Moldova, 2016, nr.100-105, art.190),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ORDON: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Se aprobă: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1) Regulamentul de organizare şi funcţionare a Consiliului Naţional de Metrologie, conform Anexei nr.1;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2) Componenţa Consiliului Naţional de Metrologie, conform Anexei nr.2.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Se abrogă: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1) </w:t>
      </w:r>
      <w:hyperlink r:id="rId6" w:history="1">
        <w:r w:rsidRP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>Ordinul Ministerului Economiei nr.191 din 17 noiembrie 2014</w:t>
        </w:r>
      </w:hyperlink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cu privire la modificarea şi completarea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Anexelor nr.1 şi nr.2 la </w:t>
      </w:r>
      <w:hyperlink r:id="rId7" w:history="1">
        <w:r w:rsidRP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>Ordinul Ministerului Economiei nr.111 din 26 iunie 2012</w:t>
        </w:r>
      </w:hyperlink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(Monitorul Oficial al Republicii Moldova, 2014, nr.372-384, art.1845);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2) </w:t>
      </w:r>
      <w:hyperlink r:id="rId8" w:history="1">
        <w:r w:rsidRP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>Ordinul Ministerului Economiei nr.111 din 26 iunie 2012</w:t>
        </w:r>
      </w:hyperlink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cu privire la aprobarea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Regulamentului Consiliului Naţional de Metrologie (Monitorul Oficial al Republicii Moldova, 2012, nr.190-192, art.1107);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3) Ordinul Ministerului Economiei nr.142 din 8 iulie 2016.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Prezentulordin se publică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Monitorul Oficial al Republicii Moldova şi se plasează pe pagina web a Ministerului Economiei şi Infrastructurii.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4.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Se pune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sarcina Institutului Naţional de Metrologie plasarea pe pagina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sa web a prezentului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ordin şi publicarea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acestuia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revista de specialitate “Metrologie”.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2"/>
        <w:gridCol w:w="1752"/>
      </w:tblGrid>
      <w:tr w:rsidR="00056663" w:rsidRPr="00CA7DAC" w:rsidTr="00056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056663" w:rsidRPr="00CA7DAC" w:rsidRDefault="00056663" w:rsidP="000566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A7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VICEPRIM-MINISTRU,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6663" w:rsidRPr="00CA7DAC" w:rsidRDefault="00056663" w:rsidP="000566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</w:tc>
      </w:tr>
      <w:tr w:rsidR="00056663" w:rsidRPr="00CA7DAC" w:rsidTr="00056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056663" w:rsidRPr="00CA7DAC" w:rsidRDefault="00056663" w:rsidP="000566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A7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 xml:space="preserve">MINISTRUL ECONOMIEI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6663" w:rsidRPr="00CA7DAC" w:rsidRDefault="00056663" w:rsidP="000566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</w:tc>
      </w:tr>
      <w:tr w:rsidR="00056663" w:rsidRPr="00CA7DAC" w:rsidTr="0005666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056663" w:rsidRPr="00CA7DAC" w:rsidRDefault="00056663" w:rsidP="000566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A7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ŞI INFRASTRUCTURII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56663" w:rsidRPr="00CA7DAC" w:rsidRDefault="00056663" w:rsidP="0005666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A7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Octavian CALMÎC</w:t>
            </w:r>
          </w:p>
          <w:p w:rsidR="00056663" w:rsidRPr="00CA7DAC" w:rsidRDefault="00056663" w:rsidP="0005666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  <w:r w:rsidRPr="00CA7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  <w:t> </w:t>
            </w:r>
          </w:p>
        </w:tc>
      </w:tr>
      <w:tr w:rsidR="00056663" w:rsidRPr="00CA7DAC" w:rsidTr="0005666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056663" w:rsidRDefault="00056663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  <w:p w:rsidR="00CA7DAC" w:rsidRPr="00CA7DAC" w:rsidRDefault="00CA7DAC" w:rsidP="00056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GB"/>
              </w:rPr>
            </w:pPr>
          </w:p>
        </w:tc>
      </w:tr>
    </w:tbl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lastRenderedPageBreak/>
        <w:t>Anexa nr.1</w:t>
      </w:r>
    </w:p>
    <w:p w:rsidR="00056663" w:rsidRPr="00CA7DAC" w:rsidRDefault="00056663" w:rsidP="00056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Ordinul Ministerului Economiei şi Infrastructurii </w:t>
      </w:r>
    </w:p>
    <w:p w:rsidR="00056663" w:rsidRPr="00CA7DAC" w:rsidRDefault="00056663" w:rsidP="00056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nr.</w:t>
      </w:r>
      <w:r w:rsidR="001D1A1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368 din 07.12.2017</w:t>
      </w:r>
    </w:p>
    <w:p w:rsidR="00056663" w:rsidRPr="00CA7DAC" w:rsidRDefault="00056663" w:rsidP="00056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REGULAMENT 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DE ORGANIZARE ŞI FUNCŢIONARE A CONSILIULUI NAŢIONAL DE METROLOGIE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1. PRINCIPII GENERALE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Consiliul Naţional de Metrologie (CNM) este un organ consultativ, fără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personalitate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juridică,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cadrul autorităţii centrale de metrologie (ACM) – Ministerul Economiei şi Infrastructurii, în care sunt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reprezentate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părţile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interesate şi care înaintează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propuneri de politici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metrologiei.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activitatea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sa CNM este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ghidat de </w:t>
      </w:r>
      <w:hyperlink r:id="rId9" w:history="1">
        <w:r w:rsidRP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>Legea</w:t>
        </w:r>
        <w:r w:rsid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 xml:space="preserve"> </w:t>
        </w:r>
        <w:r w:rsidRP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>metrologiei nr.19 din 4 martie 2016</w:t>
        </w:r>
      </w:hyperlink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, alte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acte legislative şi normative aplicabile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vigoare, de tratatele şi convenţiile internaţionale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metrologiei, la care Republica Moldova este parte, şi de prezentul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Regulament.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Recomandările CNM se pun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aplicare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prin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emiterea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deciziilor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sau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ordinelor ACM.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4.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Şedinţele CNM se convoacă de atâtea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ori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cât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este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necesar, dar nu mai puţin de 4 ori pe an.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5.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Recomandările CNM se iau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prin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vot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deschis şi sunt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reflectate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procesele-verbale ale şedinţelor.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2. OBIECTIVELE CONSILIULUI NAŢIONAL DE METROLOGIE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6.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Examinarea şi înaintarea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propunerilor de politici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metrologiei.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7.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Monitorizarea eficienţei implementării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politicii naţionale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 de către entităţile responsabile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conformitate cu </w:t>
      </w:r>
      <w:hyperlink r:id="rId10" w:history="1">
        <w:r w:rsidRP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>Legea</w:t>
        </w:r>
        <w:r w:rsid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 xml:space="preserve"> </w:t>
        </w:r>
        <w:r w:rsidRPr="00CA7D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en-GB"/>
          </w:rPr>
          <w:t>metrologiei nr.19 din 4 martie 2016</w:t>
        </w:r>
      </w:hyperlink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8.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Examinarea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rapoartelor de implementare a politicii naţionale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metrologiei la solicitarea Guvernului, Parlamentului.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3. ATRIBUŢIILE CONSILIULUI NAŢIONAL DE METROLOGIE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9.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 şi înaintează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propuneri de modificare a cadrului legal şi normativ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metrologiei.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10.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 şi înaintează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propuneri de armonizare a Sistemului Naţional de Metrologie cu practicile europene şi internaţionale.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11.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 şi înaintează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propuneri de dezvoltare a bazei naţionale de etaloane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conformitate cu cerinţele economiei naţionale.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12.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 şi înaintează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propuneri privind: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Strategia naţională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metrologiei;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b) Priorităţile de colaborare cu organizaţiile regionale şi internaţionale de metrologie;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Proiecte naţionale, regionale şi internaţionale ale Republicii Moldova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metrologiei.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13.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Înaintează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propuneri privind implementarea cerinţelor stipulate în convenţiile internaţionale şi europene din 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metrologiei.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14.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Examinează proiectele de Programe şi strategii de asigurare a uniformităţii, legalităţii şi exactităţii măsurărilor.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15.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rapoartele de cercetări ştiinţifice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metrologiei, elaborate de către Institutul Naţional de Metrologie şi înaintează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propuneri.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16.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rapoartele de necesităţi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măsurări concrete ale economiei naţionale elaborate de către Institutul Naţional de Metrologie.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17.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Propune îmbunătăţirea mecanismelor de promovare a politicii naţionale în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metrologiei.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18.</w:t>
      </w:r>
      <w:r w:rsid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rapoarte de expertiză metrologică referitor la desemnarea entităţilor ce</w:t>
      </w:r>
      <w:r w:rsid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solicită desfăşurarea activităţilor 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legale cu înaintarea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recomandărilor la acest subiect.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19.</w:t>
      </w:r>
      <w:r w:rsidR="009E54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periodicitatea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verificărilor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metrologice ale mijloacelor de măsurare utilizate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domeniul de interes public cu înaintarea ACM a recomandărilor respective.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20.</w:t>
      </w:r>
      <w:r w:rsidR="009E54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 proiectele de acte normative 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metrologiei, precum şi solicitările de adoptare a documentelor normative, ce ţin de domeniul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 ale altor state cu care Republica Moldova a semnat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acorduri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bilaterale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sau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multilaterale şi înaintează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propuneri ACM.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21.</w:t>
      </w:r>
      <w:r w:rsidR="009E54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Examinează şi emite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recomandări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către ACM cu privire la aprobarea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etaloanelor naţionale prezentate de INM.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4. DREPTURILE MEMBRILOR CONSILIULUI NAŢIONAL DE METROLOGIE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22.</w:t>
      </w:r>
      <w:r w:rsidR="009E54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Membrii CNM sunt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drept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să: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solicite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asistenţa experţilor pentru consultări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domeniu;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înainteze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potrivit atribuţiilor ce le revin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recomandări şi propuneri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ce ţin de domeniul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metrologiei;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înainteze ACM recomandări referitor la aprobarea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etaloanelor naţionale şi a documentelor normative din domeniul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d) solicite de la organele de specialitate ale altor autorităţi ale administraţiei publice informaţia necesară activităţii sale.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5. COMPONENŢA CONSILIULUI NAŢIONAL DE METROLOGIE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23.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Componenţa CNM se aprobă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prin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prezentul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regulament.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24.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CNM se constituie din 20 de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membri, după cum urmează: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Preşedintele CNM;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Grupul reprezentanţilor autorităţilor şi instituţiilor publice din domeniul infrastructurii calităţii – 5 persoane;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Grupul reprezentanţilor societăţii civile, mediului ştiinţific şi Secretariatului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evaluării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impactului de reglementare – 4 persoane;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d) Grupul reprezentanţilor entităţilor care activează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legale şi ai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producătorilor mijloacelor de măsurare – 5 persoane;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e) Grupul reprezentanţilor beneficiarilor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serviciilor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metrologice – 5 persoane.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25.</w:t>
      </w:r>
      <w:r w:rsidR="009E54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Criteriile pe baza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cărora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sunt selectaţi membrii CNM sunt: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să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cunoască legislaţia 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 infrastructurii calităţii;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să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aibă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experienţă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26.</w:t>
      </w:r>
      <w:r w:rsidR="009E54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Fiecare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membru al CNM are dreptul la un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singur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vot.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27.</w:t>
      </w:r>
      <w:r w:rsidR="009E54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caz de egalitate a voturilor “pro” şi “contra”, votul preşedintelui este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decisiv.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28.</w:t>
      </w:r>
      <w:r w:rsidR="009E54A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cazul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absentării motivate a membrului CNM, el poate fi reprezentat de o altă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persoană din cadrul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instituţiei pe care o reprezintă, care deţine mandat de vot, cu informarea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prealabilă a secretariatului CNM.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cazul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când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membrul CNM nu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poate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asista la şedinţa desfăşurată şi instituţia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nu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deleagă o altă</w:t>
      </w:r>
      <w:r w:rsidR="009E54A4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persoană cu mandat de vot, prezenţa membrului CNM poate fi echivalată cu expunere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prealabilă (cel puţin cu o zi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înainte de convocarea şedinţei) a votului/opiniei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oficiale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asupra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subiectelor din agendă care vor fi date citire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cadrul şedinţei.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29.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caz de eliberare a membrilor CNM din funcţiile deţinute, atribuţiile lor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cadrul CNM vor fi exercitate de persoanele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nou-desemnate 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aceste funcţii de instituţii.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30.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Revocarea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membrului CNM este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posibilă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următoarele situaţii: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la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solicitarea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membrului CNM;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cazul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retragerii, 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locuirii, înscris, de către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instituţia care a desemnat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membrul respectiv;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cazul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neprezentării la adresa secretariatului CNM a opiniei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oficiale privind subiectele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abordate la 3 şedinţe consecutive ale CNM;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d) 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cazul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demiterii din funcţie.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6. MODUL DE DESFĂŞURARE A ACTIVITĂŢII 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CONSILIULUI NAŢIONAL DE METROLOGIE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31.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Preşedintele Consiliului Naţional de Metrologie este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Secretarul de Stat responsabil de domeniul infrastructurii calităţii, care: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asigură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îndeplinirea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obiectivelor şi atribuţiilor CNM, conduce întreaga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activitate a CNM;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aprobă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ordinea de zi a şedinţelor;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convoacă şi prezidează şedinţele CNM;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d) semnează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procesele-verbale ale CNM;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e) distribuie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responsabilităţile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între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membrii CNM;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f) monitorizează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realizarea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recomandărilor Consiliului.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32.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Vicepreşedintele Consiliului Naţional de Metrologie este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directorul Institutului Naţional de Metrologie, care îl înlocuieşte pe preşedinte şi îşi asumă atribuţiile şi responsabilităţile sale atunci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când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acesta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este absent.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33.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Secretariatul Consiliului Naţional de Metrologie este format din colaboratorii Direcţiei infrastructura calităţii şi securitate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industrială din cadrul ACM şi îndeplineşte următoarele funcţii: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asigură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pregătirea şedinţelor CNM;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propune preşedintelui proiectul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ordinii de zi a şedinţei;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pregăteşte şi distribuie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membrilor CNM proiectul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ordinii de zi şi documente aferente şedinţelor;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d) invită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membrii, invitaţii, la şedinţele CNM informând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despre data şi locul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convocării şedinţei;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e) 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tocmeşte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procese-verbale ale şedinţelor CNM. Termenul de perfectare a proceselor-verbale – 5 zile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lucrătoare;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f) elaborează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proiectul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raportului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anual de activitate a CNM.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34.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Membrii Consiliului Naţional de Metrologie au următoarele atribuţii: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a) pun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aplicare şi urmăresc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realizarea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recomandărilor CNM;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b) pregătesc pentru examinare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materialele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solicitate de CNM;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c) contribuie la executarea recomandărilor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luate de CNM;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d) participă la moni</w:t>
      </w:r>
      <w:bookmarkStart w:id="0" w:name="_GoBack"/>
      <w:bookmarkEnd w:id="0"/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torizarea şi evaluarea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situaţiei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domeniu;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e) propun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noi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direcţii de activitate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cadrul CNM.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35.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Şedinţele CNM se desfăşoară conform agendei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întocmite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prealabil. Membrii CNM sunt anunţaţi despre data convocării şedinţelor ordinare şi conţinutul agendei cu cel puţin trei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zile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înainte. Şedinţele extraordinare se convoacă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inopinat.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36.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Şedinţele CNM pot fi desfăşurate prin corespondenţă (e-mail), 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cazul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numărului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mic de subiecte care necesită a fi examinate, sau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cazul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 care materialele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necesită a fi examinate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termene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cât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mai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restrânse. Secretarul CNM acumulează informaţia primită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prin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mijloacele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electronice.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37.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Şedinţele CNM se consemnează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procese-verbale, semnate de preşedinte şi secretar. 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procesele-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verbale se includ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inclusiv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opiniile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oficiale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prezentate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prin corespondenţă de membrii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care au absentat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motivat.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38.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Recomandarea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va fi adoptată cu cel puţin 2/3 din membrii (prezenţi şi cei care şi-au exprimat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opinia/votul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prin corespondenţă) cu condiţia ca din fiecare din grupele nr.3, 4 şi 5 de reprezentanţi votează pentru recomandarea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respectivă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cel puţin câte un membru.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39.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Şedinţa se consideră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deliberativă (inclusiv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cea desfăşurată prin corespondenţă), dacă la 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participă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cel puţin 50%+1 (11 persoane) din membri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indicaţi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prezentul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regulament, fiind prezenţi cel puţin câte un membru din fiecare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grup.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795EE1" w:rsidRPr="00CA7DAC" w:rsidRDefault="00795EE1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</w:p>
    <w:p w:rsidR="00056663" w:rsidRPr="00CA7DAC" w:rsidRDefault="00056663" w:rsidP="00056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Anexa nr.2</w:t>
      </w:r>
    </w:p>
    <w:p w:rsidR="00056663" w:rsidRPr="00CA7DAC" w:rsidRDefault="00056663" w:rsidP="00056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la Ordinul Ministerului Economiei şi Infrastructurii </w:t>
      </w:r>
    </w:p>
    <w:p w:rsidR="00056663" w:rsidRPr="00CA7DAC" w:rsidRDefault="00056663" w:rsidP="00056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nr.368 din 07.12.2017</w:t>
      </w:r>
    </w:p>
    <w:p w:rsidR="00056663" w:rsidRPr="00CA7DAC" w:rsidRDefault="00056663" w:rsidP="000566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COMPONENŢA </w:t>
      </w:r>
    </w:p>
    <w:p w:rsidR="00056663" w:rsidRPr="00CA7DAC" w:rsidRDefault="00056663" w:rsidP="00056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Consiliului Naţional de Metrologie (CNM)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1. Secretarul de Stat responsabil de domeniul infrastructurii calităţii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– Preşedintele CNM;</w:t>
      </w:r>
    </w:p>
    <w:p w:rsidR="00056663" w:rsidRPr="00CA7DAC" w:rsidRDefault="00795EE1" w:rsidP="00795EE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2. </w:t>
      </w:r>
      <w:r w:rsidR="00056663"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Grupul reprezentanţilor autorităţilor şi instituţiilor publice din domeniul infrastructurii calităţii: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Ministerul Economiei şi Infrastructurii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Ministerului Sănătăţii, Muncii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ș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 Protecţiei Sociale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Institutul Naţional de Metrologiei – Directorul, Vicepreşedintele CNM;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Agenţia pentru Protecţia Consumatorilor şi Supravegherea Pieţei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Centrul Naţional de Acreditare “MOLDAC”- 1 persoană.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3. Grupul reprezentanţilor societăţii civile, mediului ştiinţific şi Secretariatului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evaluării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impactului de reglementare: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Secretariatul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evaluării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impactului de reglementare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IO ”Centrul pentru Protecţia Consumatorilor”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Academia de Ştiinţe a Moldovei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Universitatea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Tehnică a Moldovei – 1 persoană.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4. Grupul reprezentanţilor entităţilor care activează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domeniul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metrologiei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legale şi ai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producătorilor mijloacelor de măsurare: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• ÎS. “Centrul de Metrologie Aplicată şi Certificare” – 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1persoană;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”Alex S&amp;E” SRL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”AQUATEH” SRL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Asociaţia Patronală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Profesională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metrologiei şi calităţii produselor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Asociaţia Patronală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în</w:t>
      </w:r>
      <w:r w:rsidR="00795EE1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domeniul Conformităţii Produselor din Republica Moldova – 1 persoană.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5. Grupul reprezentanţilor beneficiarilor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serviciilor</w:t>
      </w:r>
      <w:r w:rsidR="00795EE1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 xml:space="preserve"> </w:t>
      </w:r>
      <w:r w:rsidRPr="00CA7DA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en-GB"/>
        </w:rPr>
        <w:t>metrologice: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• “Gas Natural </w:t>
      </w:r>
      <w:proofErr w:type="spellStart"/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Fenosa</w:t>
      </w:r>
      <w:proofErr w:type="spellEnd"/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” S.A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SA “</w:t>
      </w:r>
      <w:proofErr w:type="spellStart"/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Moldovagaz</w:t>
      </w:r>
      <w:proofErr w:type="spellEnd"/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”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ÎS „</w:t>
      </w:r>
      <w:proofErr w:type="spellStart"/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Vestmoldtransgaz</w:t>
      </w:r>
      <w:proofErr w:type="spellEnd"/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”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Asociaţia Întreprinderilor de Alimentare cu Apă şi Canalizare ”MOLDOVA APĂ-CANAL” – 1 persoană;</w:t>
      </w:r>
    </w:p>
    <w:p w:rsidR="00056663" w:rsidRPr="00CA7DAC" w:rsidRDefault="00056663" w:rsidP="000566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• ”</w:t>
      </w:r>
      <w:proofErr w:type="spellStart"/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LUKOIL-Moldova</w:t>
      </w:r>
      <w:proofErr w:type="spellEnd"/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 xml:space="preserve">” SRL – 1 persoană. </w:t>
      </w:r>
    </w:p>
    <w:p w:rsidR="00054F13" w:rsidRPr="00CA7DAC" w:rsidRDefault="00056663" w:rsidP="00056663">
      <w:pPr>
        <w:rPr>
          <w:rFonts w:ascii="Times New Roman" w:hAnsi="Times New Roman" w:cs="Times New Roman"/>
          <w:lang w:val="ro-RO"/>
        </w:rPr>
      </w:pPr>
      <w:r w:rsidRPr="00CA7DAC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 </w:t>
      </w:r>
    </w:p>
    <w:sectPr w:rsidR="00054F13" w:rsidRPr="00CA7DAC" w:rsidSect="00056663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056663"/>
    <w:rsid w:val="00054F13"/>
    <w:rsid w:val="00056663"/>
    <w:rsid w:val="001D1A17"/>
    <w:rsid w:val="003C68C6"/>
    <w:rsid w:val="00497C45"/>
    <w:rsid w:val="006368CE"/>
    <w:rsid w:val="006706B7"/>
    <w:rsid w:val="006E1263"/>
    <w:rsid w:val="00795EE1"/>
    <w:rsid w:val="008B4EE4"/>
    <w:rsid w:val="00907A5B"/>
    <w:rsid w:val="009E54A4"/>
    <w:rsid w:val="00CA7DAC"/>
    <w:rsid w:val="00CC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6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t">
    <w:name w:val="tt"/>
    <w:basedOn w:val="a"/>
    <w:rsid w:val="000566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pb">
    <w:name w:val="pb"/>
    <w:basedOn w:val="a"/>
    <w:rsid w:val="0005666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en-GB"/>
    </w:rPr>
  </w:style>
  <w:style w:type="paragraph" w:customStyle="1" w:styleId="cp">
    <w:name w:val="cp"/>
    <w:basedOn w:val="a"/>
    <w:rsid w:val="000566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cn">
    <w:name w:val="cn"/>
    <w:basedOn w:val="a"/>
    <w:rsid w:val="000566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">
    <w:name w:val="cb"/>
    <w:basedOn w:val="a"/>
    <w:rsid w:val="000566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rg">
    <w:name w:val="rg"/>
    <w:basedOn w:val="a"/>
    <w:rsid w:val="00056663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a4">
    <w:name w:val="Hyperlink"/>
    <w:basedOn w:val="a0"/>
    <w:uiPriority w:val="99"/>
    <w:semiHidden/>
    <w:unhideWhenUsed/>
    <w:rsid w:val="000566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DE0520120626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ex:DE052012062611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lex:DE0520141117191" TargetMode="External"/><Relationship Id="rId11" Type="http://schemas.openxmlformats.org/officeDocument/2006/relationships/fontTable" Target="fontTable.xml"/><Relationship Id="rId5" Type="http://schemas.openxmlformats.org/officeDocument/2006/relationships/hyperlink" Target="lex:LPLP2016030419" TargetMode="External"/><Relationship Id="rId10" Type="http://schemas.openxmlformats.org/officeDocument/2006/relationships/hyperlink" Target="lex:LPLP2016030419" TargetMode="External"/><Relationship Id="rId4" Type="http://schemas.openxmlformats.org/officeDocument/2006/relationships/image" Target="media/image1.gif"/><Relationship Id="rId9" Type="http://schemas.openxmlformats.org/officeDocument/2006/relationships/hyperlink" Target="lex:LPLP2016030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1915</Words>
  <Characters>10921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Diana</cp:lastModifiedBy>
  <cp:revision>3</cp:revision>
  <dcterms:created xsi:type="dcterms:W3CDTF">2018-03-19T12:54:00Z</dcterms:created>
  <dcterms:modified xsi:type="dcterms:W3CDTF">2018-03-20T09:52:00Z</dcterms:modified>
</cp:coreProperties>
</file>