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BB3EB3">
              <w:rPr>
                <w:rFonts w:cstheme="minorHAnsi"/>
                <w:sz w:val="28"/>
                <w:szCs w:val="28"/>
                <w:lang w:val="ro-RO"/>
              </w:rPr>
              <w:t>8-04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BB3EB3">
              <w:rPr>
                <w:rFonts w:cstheme="minorHAnsi"/>
                <w:sz w:val="28"/>
                <w:szCs w:val="28"/>
                <w:lang w:val="ro-RO"/>
              </w:rPr>
              <w:t>8-04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B3EB3" w:rsidRDefault="00BB3EB3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B3EB3">
              <w:rPr>
                <w:color w:val="000000"/>
                <w:sz w:val="28"/>
                <w:szCs w:val="28"/>
                <w:lang w:val="ro-RO"/>
              </w:rPr>
              <w:t>Procedură de măsurare a parametrilor dielectrici a echipamentului instalaţiei de distribuţie(</w:t>
            </w:r>
            <w:r w:rsidR="00595768" w:rsidRPr="00BB3EB3">
              <w:rPr>
                <w:color w:val="000000"/>
                <w:sz w:val="28"/>
                <w:szCs w:val="28"/>
                <w:lang w:val="ro-RO"/>
              </w:rPr>
              <w:t>ID</w:t>
            </w:r>
            <w:r w:rsidRPr="00BB3EB3">
              <w:rPr>
                <w:color w:val="000000"/>
                <w:sz w:val="28"/>
                <w:szCs w:val="28"/>
                <w:lang w:val="ro-RO"/>
              </w:rPr>
              <w:t>) instalate interior şi exterior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59576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5FDB-4F59-4E01-95FB-FA0D7B21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2017-08-14T08:15:00Z</dcterms:created>
  <dcterms:modified xsi:type="dcterms:W3CDTF">2017-08-14T10:36:00Z</dcterms:modified>
</cp:coreProperties>
</file>