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51562A">
              <w:rPr>
                <w:rFonts w:cstheme="minorHAnsi"/>
                <w:sz w:val="28"/>
                <w:szCs w:val="28"/>
                <w:lang w:val="ro-RO"/>
              </w:rPr>
              <w:t>7-86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51562A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8098E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51562A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E42FE7" w:rsidRPr="0051562A" w:rsidRDefault="0051562A" w:rsidP="0051562A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51562A">
              <w:rPr>
                <w:color w:val="000000"/>
                <w:sz w:val="28"/>
                <w:szCs w:val="28"/>
                <w:lang w:val="ro-RO"/>
              </w:rPr>
              <w:t>Verificarea şi etalonarea metrologică a instalaţiilor pentru măsurarea puterii calorifice a combustibililor solizi şi lichizi</w:t>
            </w:r>
          </w:p>
          <w:p w:rsidR="0051562A" w:rsidRPr="0051562A" w:rsidRDefault="0051562A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51562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574F-CEB6-459E-9326-2CAEF151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2017-08-11T08:56:00Z</dcterms:created>
  <dcterms:modified xsi:type="dcterms:W3CDTF">2017-08-11T08:58:00Z</dcterms:modified>
</cp:coreProperties>
</file>