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C67CCC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C67CCC">
              <w:rPr>
                <w:rFonts w:cstheme="minorHAnsi"/>
                <w:sz w:val="28"/>
                <w:szCs w:val="28"/>
                <w:lang w:val="ro-RO"/>
              </w:rPr>
              <w:t>5-02-90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5-02-90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67CCC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C67CCC" w:rsidRDefault="00C67CCC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67CCC">
              <w:rPr>
                <w:sz w:val="28"/>
                <w:szCs w:val="28"/>
                <w:lang w:val="ro-RO"/>
              </w:rPr>
              <w:t>Verificarea metrologică  termometrelor maximale, medicale umane şi veterinare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C67CC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D59"/>
    <w:rsid w:val="000C77BD"/>
    <w:rsid w:val="000C7A57"/>
    <w:rsid w:val="000D0723"/>
    <w:rsid w:val="000D1736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7EA61-9049-41CD-B1CD-28589805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2017-08-11T08:09:00Z</dcterms:created>
  <dcterms:modified xsi:type="dcterms:W3CDTF">2017-08-11T08:12:00Z</dcterms:modified>
</cp:coreProperties>
</file>