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266FAB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641A16">
              <w:rPr>
                <w:rFonts w:cstheme="minorHAnsi"/>
                <w:sz w:val="28"/>
                <w:szCs w:val="28"/>
                <w:lang w:val="ro-RO"/>
              </w:rPr>
              <w:t>98</w:t>
            </w:r>
            <w:r w:rsidR="00266FAB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641A16">
              <w:rPr>
                <w:rFonts w:cstheme="minorHAnsi"/>
                <w:sz w:val="28"/>
                <w:szCs w:val="28"/>
                <w:lang w:val="ro-RO"/>
              </w:rPr>
              <w:t>98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C2A3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641A16" w:rsidRDefault="00641A16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41A16">
              <w:rPr>
                <w:color w:val="000000"/>
                <w:sz w:val="28"/>
                <w:szCs w:val="28"/>
                <w:lang w:val="ro-RO"/>
              </w:rPr>
              <w:t>Verificarea metrologică a înregistratoarelor tip compensator sau punte cu autoechilibrare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6380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641A16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9B75-813D-4FB1-8B0F-1FC48B1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2017-08-10T11:23:00Z</dcterms:created>
  <dcterms:modified xsi:type="dcterms:W3CDTF">2017-08-10T11:23:00Z</dcterms:modified>
</cp:coreProperties>
</file>