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A851F8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541DDE">
              <w:rPr>
                <w:rFonts w:cstheme="minorHAnsi"/>
                <w:sz w:val="28"/>
                <w:szCs w:val="28"/>
                <w:lang w:val="ro-RO"/>
              </w:rPr>
              <w:t>4-86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541DDE">
              <w:rPr>
                <w:rFonts w:cstheme="minorHAnsi"/>
                <w:sz w:val="28"/>
                <w:szCs w:val="28"/>
                <w:lang w:val="ro-RO"/>
              </w:rPr>
              <w:t>4-86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851F8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541DDE" w:rsidRDefault="00541DDE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541DDE">
              <w:rPr>
                <w:color w:val="000000"/>
                <w:sz w:val="28"/>
                <w:szCs w:val="28"/>
                <w:lang w:val="ro-RO"/>
              </w:rPr>
              <w:t>Verificarea metrologică a modulului semnalizare ieşire din limite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A70CA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A9291-8FDF-4274-B905-C4D16AC7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2017-08-10T13:05:00Z</dcterms:created>
  <dcterms:modified xsi:type="dcterms:W3CDTF">2017-08-10T13:19:00Z</dcterms:modified>
</cp:coreProperties>
</file>