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266FA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E1620C">
              <w:rPr>
                <w:rFonts w:cstheme="minorHAnsi"/>
                <w:sz w:val="28"/>
                <w:szCs w:val="28"/>
                <w:lang w:val="ro-RO"/>
              </w:rPr>
              <w:t>110</w:t>
            </w:r>
            <w:r w:rsidR="00CD7896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E1620C">
              <w:rPr>
                <w:rFonts w:cstheme="minorHAnsi"/>
                <w:sz w:val="28"/>
                <w:szCs w:val="28"/>
                <w:lang w:val="ro-RO"/>
              </w:rPr>
              <w:t>110</w:t>
            </w:r>
            <w:r w:rsidR="000F331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D7896">
              <w:rPr>
                <w:rFonts w:cstheme="minorHAnsi"/>
                <w:sz w:val="28"/>
                <w:szCs w:val="28"/>
                <w:lang w:val="ro-RO"/>
              </w:rPr>
              <w:t>80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E1620C" w:rsidRDefault="00E1620C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1620C">
              <w:rPr>
                <w:color w:val="000000"/>
                <w:sz w:val="28"/>
                <w:szCs w:val="28"/>
                <w:lang w:val="ro-RO"/>
              </w:rPr>
              <w:t>Verificarea metrologică a regulatorului bipoziţional în mai multe puncte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1620C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D17C4-5ACC-4DD1-87DD-73E195F4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2017-08-10T12:13:00Z</dcterms:created>
  <dcterms:modified xsi:type="dcterms:W3CDTF">2017-08-10T12:15:00Z</dcterms:modified>
</cp:coreProperties>
</file>