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F6141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575185">
              <w:rPr>
                <w:rFonts w:cstheme="minorHAnsi"/>
                <w:sz w:val="28"/>
                <w:szCs w:val="28"/>
                <w:lang w:val="ro-RO"/>
              </w:rPr>
              <w:t>9-86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575185">
              <w:rPr>
                <w:rFonts w:cstheme="minorHAnsi"/>
                <w:sz w:val="28"/>
                <w:szCs w:val="28"/>
                <w:lang w:val="ro-RO"/>
              </w:rPr>
              <w:t>9-86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F6141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575185" w:rsidRDefault="00575185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75185">
              <w:rPr>
                <w:color w:val="000000"/>
                <w:sz w:val="28"/>
                <w:szCs w:val="28"/>
                <w:lang w:val="ro-RO"/>
              </w:rPr>
              <w:t>Verificarea metrologică a penetratoarelor aparatelor de încercare a durităţii statice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57518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C16B3-2154-49E2-B88B-36E759F4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2017-08-09T07:37:00Z</dcterms:created>
  <dcterms:modified xsi:type="dcterms:W3CDTF">2017-08-09T07:38:00Z</dcterms:modified>
</cp:coreProperties>
</file>