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C3D7A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23562F">
              <w:rPr>
                <w:rFonts w:cstheme="minorHAnsi"/>
                <w:sz w:val="28"/>
                <w:szCs w:val="28"/>
                <w:lang w:val="ro-RO"/>
              </w:rPr>
              <w:t>80-86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23562F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1-180-86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23562F" w:rsidRDefault="0023562F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3562F">
              <w:rPr>
                <w:color w:val="000000"/>
                <w:sz w:val="28"/>
                <w:szCs w:val="28"/>
                <w:lang w:val="ro-RO"/>
              </w:rPr>
              <w:t xml:space="preserve">Verificarea metrologică a </w:t>
            </w:r>
            <w:r w:rsidR="00EC3D7A" w:rsidRPr="0023562F">
              <w:rPr>
                <w:color w:val="000000"/>
                <w:sz w:val="28"/>
                <w:szCs w:val="28"/>
                <w:lang w:val="ro-RO"/>
              </w:rPr>
              <w:t>DWELLMETRELOR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D61D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5D5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3D7A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83DDD-0D05-4165-BF60-3F5D3FE0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2017-08-08T12:39:00Z</dcterms:created>
  <dcterms:modified xsi:type="dcterms:W3CDTF">2017-08-09T12:00:00Z</dcterms:modified>
</cp:coreProperties>
</file>