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9D4B0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707C9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07C93">
              <w:rPr>
                <w:rFonts w:cstheme="minorHAnsi"/>
                <w:sz w:val="28"/>
                <w:szCs w:val="28"/>
                <w:lang w:val="ro-RO"/>
              </w:rPr>
              <w:t>178-83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07C9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1-178-83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07C93" w:rsidRDefault="00707C93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07C93">
              <w:rPr>
                <w:color w:val="000000"/>
                <w:sz w:val="28"/>
                <w:szCs w:val="28"/>
                <w:lang w:val="ro-RO"/>
              </w:rPr>
              <w:t>Verificarea metrologică a ceasornicelor programatoare pentru contoare electrice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07C9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2017-08-08T11:10:00Z</dcterms:created>
  <dcterms:modified xsi:type="dcterms:W3CDTF">2017-08-08T11:12:00Z</dcterms:modified>
</cp:coreProperties>
</file>