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3/5</w:t>
            </w:r>
            <w:r w:rsidR="00CE0F39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3/5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14722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114722" w:rsidRDefault="00114722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14722">
              <w:rPr>
                <w:color w:val="000000"/>
                <w:sz w:val="28"/>
                <w:szCs w:val="28"/>
                <w:lang w:val="ro-RO"/>
              </w:rPr>
              <w:t>Calibrarea rezervoarelor cilindrice orizontale p</w:t>
            </w:r>
            <w:r>
              <w:rPr>
                <w:color w:val="000000"/>
                <w:sz w:val="28"/>
                <w:szCs w:val="28"/>
                <w:lang w:val="ro-RO"/>
              </w:rPr>
              <w:t>r</w:t>
            </w:r>
            <w:r w:rsidRPr="00114722">
              <w:rPr>
                <w:color w:val="000000"/>
                <w:sz w:val="28"/>
                <w:szCs w:val="28"/>
                <w:lang w:val="ro-RO"/>
              </w:rPr>
              <w:t>in metoda geometrică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8507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14722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2017-08-08T11:41:00Z</dcterms:created>
  <dcterms:modified xsi:type="dcterms:W3CDTF">2017-08-08T11:43:00Z</dcterms:modified>
</cp:coreProperties>
</file>