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4B3739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84022C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EE7BED">
              <w:rPr>
                <w:rFonts w:cstheme="minorHAnsi"/>
                <w:sz w:val="28"/>
                <w:szCs w:val="28"/>
                <w:lang w:val="ro-RO"/>
              </w:rPr>
              <w:t>9/1-83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EE7BED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1-119/1-83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EE7BED" w:rsidRDefault="00EE7BED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E7BED">
              <w:rPr>
                <w:color w:val="000000"/>
                <w:sz w:val="28"/>
                <w:szCs w:val="28"/>
                <w:lang w:val="ro-RO"/>
              </w:rPr>
              <w:t>Verificarea metrologică a aparatelor de măsurat în mod discontinuu volumul lichidelor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EE7BED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2017-08-08T11:27:00Z</dcterms:created>
  <dcterms:modified xsi:type="dcterms:W3CDTF">2017-08-08T11:28:00Z</dcterms:modified>
</cp:coreProperties>
</file>