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8D56A6" w:rsidRDefault="0096263A" w:rsidP="006228E1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C73A70">
              <w:rPr>
                <w:rFonts w:cstheme="minorHAnsi"/>
                <w:sz w:val="28"/>
                <w:szCs w:val="28"/>
                <w:lang w:val="ro-RO"/>
              </w:rPr>
              <w:t>tehnice 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>NTM 0-1-79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6228E1" w:rsidP="00CC7AA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0-1-79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Pr="006228E1" w:rsidRDefault="006228E1" w:rsidP="001F52E6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6228E1">
              <w:rPr>
                <w:rFonts w:cstheme="minorHAnsi"/>
                <w:color w:val="000000"/>
                <w:sz w:val="28"/>
                <w:szCs w:val="28"/>
                <w:lang w:val="ro-RO"/>
              </w:rPr>
              <w:t>Transmiterea unităţilor de măsură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6228E1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5</cp:revision>
  <dcterms:created xsi:type="dcterms:W3CDTF">2017-08-04T13:03:00Z</dcterms:created>
  <dcterms:modified xsi:type="dcterms:W3CDTF">2017-08-08T06:53:00Z</dcterms:modified>
</cp:coreProperties>
</file>