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DB4412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2752DD" w:rsidRPr="002752DD">
              <w:rPr>
                <w:sz w:val="28"/>
                <w:szCs w:val="28"/>
              </w:rPr>
              <w:t>МИ 2</w:t>
            </w:r>
            <w:r w:rsidR="001F5003">
              <w:rPr>
                <w:sz w:val="28"/>
                <w:szCs w:val="28"/>
              </w:rPr>
              <w:t>634-2001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F5003" w:rsidRDefault="002752DD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752DD">
              <w:rPr>
                <w:rFonts w:cstheme="minorHAnsi"/>
                <w:sz w:val="28"/>
                <w:szCs w:val="28"/>
                <w:lang w:val="ro-RO"/>
              </w:rPr>
              <w:t>МИ 2</w:t>
            </w:r>
            <w:r w:rsidR="001F5003">
              <w:rPr>
                <w:rFonts w:cstheme="minorHAnsi"/>
                <w:sz w:val="28"/>
                <w:szCs w:val="28"/>
              </w:rPr>
              <w:t>634-2001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1F5003" w:rsidRDefault="001F5003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1F5003">
              <w:rPr>
                <w:b w:val="0"/>
                <w:sz w:val="28"/>
                <w:szCs w:val="28"/>
              </w:rPr>
              <w:t>Расход и количество жидкостей и газов. Методика определения допускаемого диапазона измерений и метрологических характеристик измерительных комплексов с сужающими устройствами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1F5003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1E0F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4FA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C73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003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2DD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769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C7E3F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1F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77BD5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3DBE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7E9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0F2F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0E0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75F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4EDA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13B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787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5CBE"/>
    <w:rsid w:val="00936843"/>
    <w:rsid w:val="00936D08"/>
    <w:rsid w:val="009370F0"/>
    <w:rsid w:val="0093754D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4C0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A07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396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18B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830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2FA4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050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412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6A23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40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2B85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E9F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2017-08-28T11:48:00Z</dcterms:created>
  <dcterms:modified xsi:type="dcterms:W3CDTF">2017-08-28T11:49:00Z</dcterms:modified>
</cp:coreProperties>
</file>