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79645F">
              <w:rPr>
                <w:rFonts w:cstheme="minorHAnsi"/>
                <w:sz w:val="28"/>
                <w:szCs w:val="28"/>
              </w:rPr>
              <w:t>254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9645F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79645F">
              <w:rPr>
                <w:rFonts w:cstheme="minorHAnsi"/>
                <w:sz w:val="28"/>
                <w:szCs w:val="28"/>
              </w:rPr>
              <w:t>254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9645F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79645F" w:rsidRDefault="0079645F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79645F">
              <w:rPr>
                <w:b w:val="0"/>
                <w:sz w:val="28"/>
                <w:szCs w:val="28"/>
              </w:rPr>
              <w:t>Измерительные каналы и измерительные компоненты комплекса мод 30. Методика калибровки и поверки. Общие требования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79645F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A3A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4FA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010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00B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050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769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327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77BD5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7E9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45F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4EDA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B36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A07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D12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2FA4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40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2017-08-28T11:34:00Z</dcterms:created>
  <dcterms:modified xsi:type="dcterms:W3CDTF">2017-08-28T12:00:00Z</dcterms:modified>
</cp:coreProperties>
</file>