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306327">
              <w:rPr>
                <w:rFonts w:cstheme="minorHAnsi"/>
                <w:sz w:val="28"/>
                <w:szCs w:val="28"/>
              </w:rPr>
              <w:t>203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306327">
              <w:rPr>
                <w:rFonts w:cstheme="minorHAnsi"/>
                <w:sz w:val="28"/>
                <w:szCs w:val="28"/>
              </w:rPr>
              <w:t>203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306327" w:rsidRDefault="00306327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306327">
              <w:rPr>
                <w:b w:val="0"/>
                <w:sz w:val="28"/>
                <w:szCs w:val="28"/>
              </w:rPr>
              <w:t>Методики поверки средств измерений давления. Технические описания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306327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2017-08-28T11:08:00Z</dcterms:created>
  <dcterms:modified xsi:type="dcterms:W3CDTF">2017-08-28T11:09:00Z</dcterms:modified>
</cp:coreProperties>
</file>