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7090D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21120C">
              <w:rPr>
                <w:rFonts w:cstheme="minorHAnsi"/>
                <w:sz w:val="28"/>
                <w:szCs w:val="28"/>
              </w:rPr>
              <w:t>9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7090D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21120C"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1120C" w:rsidRDefault="0021120C" w:rsidP="00C71A33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21120C">
              <w:rPr>
                <w:sz w:val="28"/>
                <w:szCs w:val="28"/>
              </w:rPr>
              <w:t>Информационно-измерительные системы. Организация и порядок проведения метрологического надзора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21120C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E5AE-39B0-4903-938E-B2974E48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2017-08-21T10:15:00Z</dcterms:created>
  <dcterms:modified xsi:type="dcterms:W3CDTF">2017-08-21T10:26:00Z</dcterms:modified>
</cp:coreProperties>
</file>