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50DA4">
              <w:rPr>
                <w:rFonts w:cstheme="minorHAnsi"/>
                <w:sz w:val="28"/>
                <w:szCs w:val="28"/>
                <w:lang w:val="ro-RO"/>
              </w:rPr>
              <w:t>130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50DA4">
              <w:rPr>
                <w:rFonts w:cstheme="minorHAnsi"/>
                <w:sz w:val="28"/>
                <w:szCs w:val="28"/>
                <w:lang w:val="ro-RO"/>
              </w:rPr>
              <w:t>130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950DA4" w:rsidRDefault="00950DA4" w:rsidP="007A3A8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0DA4">
              <w:rPr>
                <w:sz w:val="28"/>
                <w:szCs w:val="28"/>
              </w:rPr>
              <w:t>Эвольвонтомеры</w:t>
            </w:r>
            <w:proofErr w:type="spellEnd"/>
            <w:r w:rsidRPr="00950DA4">
              <w:rPr>
                <w:sz w:val="28"/>
                <w:szCs w:val="28"/>
              </w:rPr>
              <w:t xml:space="preserve"> универсальные иностранных </w:t>
            </w:r>
            <w:proofErr w:type="spellStart"/>
            <w:r w:rsidRPr="00950DA4">
              <w:rPr>
                <w:sz w:val="28"/>
                <w:szCs w:val="28"/>
              </w:rPr>
              <w:t>фирм</w:t>
            </w:r>
            <w:proofErr w:type="gramStart"/>
            <w:r w:rsidRPr="00950DA4">
              <w:rPr>
                <w:sz w:val="28"/>
                <w:szCs w:val="28"/>
              </w:rPr>
              <w:t>:К</w:t>
            </w:r>
            <w:proofErr w:type="spellEnd"/>
            <w:proofErr w:type="gramEnd"/>
            <w:r w:rsidRPr="00950DA4">
              <w:rPr>
                <w:sz w:val="28"/>
                <w:szCs w:val="28"/>
              </w:rPr>
              <w:t xml:space="preserve">. </w:t>
            </w:r>
            <w:proofErr w:type="spellStart"/>
            <w:r w:rsidRPr="00950DA4">
              <w:rPr>
                <w:sz w:val="28"/>
                <w:szCs w:val="28"/>
              </w:rPr>
              <w:t>Цейсс</w:t>
            </w:r>
            <w:proofErr w:type="spellEnd"/>
            <w:r w:rsidRPr="00950DA4">
              <w:rPr>
                <w:sz w:val="28"/>
                <w:szCs w:val="28"/>
              </w:rPr>
              <w:t xml:space="preserve"> Йена, МААГ, </w:t>
            </w:r>
            <w:proofErr w:type="spellStart"/>
            <w:r w:rsidRPr="00950DA4">
              <w:rPr>
                <w:sz w:val="28"/>
                <w:szCs w:val="28"/>
              </w:rPr>
              <w:t>Клингельнберг</w:t>
            </w:r>
            <w:proofErr w:type="spellEnd"/>
            <w:r w:rsidRPr="00950DA4">
              <w:rPr>
                <w:sz w:val="28"/>
                <w:szCs w:val="28"/>
              </w:rPr>
              <w:t xml:space="preserve">, </w:t>
            </w:r>
            <w:proofErr w:type="spellStart"/>
            <w:r w:rsidRPr="00950DA4">
              <w:rPr>
                <w:sz w:val="28"/>
                <w:szCs w:val="28"/>
              </w:rPr>
              <w:t>Хофлер</w:t>
            </w:r>
            <w:proofErr w:type="spellEnd"/>
            <w:r w:rsidRPr="00950DA4">
              <w:rPr>
                <w:sz w:val="28"/>
                <w:szCs w:val="28"/>
              </w:rPr>
              <w:t xml:space="preserve">, Осака </w:t>
            </w:r>
            <w:proofErr w:type="spellStart"/>
            <w:r w:rsidRPr="00950DA4">
              <w:rPr>
                <w:sz w:val="28"/>
                <w:szCs w:val="28"/>
              </w:rPr>
              <w:t>Сэймицу</w:t>
            </w:r>
            <w:proofErr w:type="spellEnd"/>
            <w:r w:rsidRPr="00950DA4">
              <w:rPr>
                <w:sz w:val="28"/>
                <w:szCs w:val="28"/>
              </w:rPr>
              <w:t xml:space="preserve"> </w:t>
            </w:r>
            <w:proofErr w:type="spellStart"/>
            <w:r w:rsidRPr="00950DA4">
              <w:rPr>
                <w:sz w:val="28"/>
                <w:szCs w:val="28"/>
              </w:rPr>
              <w:t>кикай</w:t>
            </w:r>
            <w:proofErr w:type="spellEnd"/>
            <w:r w:rsidRPr="00950DA4">
              <w:rPr>
                <w:sz w:val="28"/>
                <w:szCs w:val="28"/>
              </w:rPr>
              <w:t xml:space="preserve"> и </w:t>
            </w:r>
            <w:proofErr w:type="spellStart"/>
            <w:r w:rsidRPr="00950DA4">
              <w:rPr>
                <w:sz w:val="28"/>
                <w:szCs w:val="28"/>
              </w:rPr>
              <w:t>хамаи</w:t>
            </w:r>
            <w:proofErr w:type="spellEnd"/>
            <w:r w:rsidRPr="00950DA4">
              <w:rPr>
                <w:sz w:val="28"/>
                <w:szCs w:val="28"/>
              </w:rPr>
              <w:t>. Методика поверки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950DA4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2017-08-25T08:35:00Z</dcterms:created>
  <dcterms:modified xsi:type="dcterms:W3CDTF">2017-08-25T08:36:00Z</dcterms:modified>
</cp:coreProperties>
</file>