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B57C2F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B57C2F">
              <w:rPr>
                <w:rFonts w:cstheme="minorHAnsi"/>
                <w:sz w:val="28"/>
                <w:szCs w:val="28"/>
                <w:lang w:val="ro-RO"/>
              </w:rPr>
              <w:t>31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57C2F" w:rsidRDefault="00B57C2F" w:rsidP="008521D1">
            <w:pPr>
              <w:cnfStyle w:val="000000000000"/>
              <w:rPr>
                <w:sz w:val="28"/>
                <w:szCs w:val="28"/>
              </w:rPr>
            </w:pPr>
            <w:r w:rsidRPr="00B57C2F">
              <w:rPr>
                <w:sz w:val="28"/>
                <w:szCs w:val="28"/>
              </w:rPr>
              <w:t>Призмы поверочные и разметочные чугунные.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B57C2F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2017-08-25T07:34:00Z</dcterms:created>
  <dcterms:modified xsi:type="dcterms:W3CDTF">2017-08-25T07:35:00Z</dcterms:modified>
</cp:coreProperties>
</file>