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9D7936">
              <w:rPr>
                <w:rFonts w:cstheme="minorHAnsi"/>
                <w:sz w:val="28"/>
                <w:szCs w:val="28"/>
                <w:lang w:val="en-US"/>
              </w:rPr>
              <w:t>855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9D7936">
              <w:rPr>
                <w:rFonts w:cstheme="minorHAnsi"/>
                <w:sz w:val="28"/>
                <w:szCs w:val="28"/>
                <w:lang w:val="en-US"/>
              </w:rPr>
              <w:t>855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9D7936" w:rsidRDefault="009D7936" w:rsidP="00226C30">
            <w:pPr>
              <w:cnfStyle w:val="000000000000"/>
              <w:rPr>
                <w:sz w:val="28"/>
                <w:szCs w:val="28"/>
              </w:rPr>
            </w:pPr>
            <w:r w:rsidRPr="009D7936">
              <w:rPr>
                <w:sz w:val="28"/>
                <w:szCs w:val="28"/>
              </w:rPr>
              <w:t>Государственная поверочная схема для средств измерений поверхностной плотности теплового потока  в диапазоне 10: 2000 Вт/м</w:t>
            </w:r>
            <w:proofErr w:type="gramStart"/>
            <w:r w:rsidRPr="009D793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9D7936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2017-08-24T11:32:00Z</dcterms:created>
  <dcterms:modified xsi:type="dcterms:W3CDTF">2017-08-24T11:32:00Z</dcterms:modified>
</cp:coreProperties>
</file>