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177A33">
              <w:rPr>
                <w:rFonts w:cstheme="minorHAnsi"/>
                <w:sz w:val="28"/>
                <w:szCs w:val="28"/>
              </w:rPr>
              <w:t>690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177A33">
              <w:rPr>
                <w:rFonts w:cstheme="minorHAnsi"/>
                <w:sz w:val="28"/>
                <w:szCs w:val="28"/>
              </w:rPr>
              <w:t>690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177A33" w:rsidRDefault="00177A33" w:rsidP="00970BF2">
            <w:pPr>
              <w:cnfStyle w:val="000000000000"/>
              <w:rPr>
                <w:sz w:val="28"/>
                <w:szCs w:val="28"/>
              </w:rPr>
            </w:pPr>
            <w:r w:rsidRPr="00177A33">
              <w:rPr>
                <w:sz w:val="28"/>
                <w:szCs w:val="28"/>
              </w:rPr>
              <w:t>Государственная поверочная схема для средств измерений мощности электромагнитных колебаний в коаксиальных трактах в диапазоне частот 0,03</w:t>
            </w:r>
            <w:r w:rsidRPr="00177A33">
              <w:rPr>
                <w:strike/>
                <w:sz w:val="28"/>
                <w:szCs w:val="28"/>
              </w:rPr>
              <w:t>:</w:t>
            </w:r>
            <w:r w:rsidRPr="00177A33">
              <w:rPr>
                <w:sz w:val="28"/>
                <w:szCs w:val="28"/>
              </w:rPr>
              <w:t>18 ГГц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970BF2" w:rsidRDefault="00420249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2017-08-23T13:18:00Z</dcterms:created>
  <dcterms:modified xsi:type="dcterms:W3CDTF">2017-08-23T13:18:00Z</dcterms:modified>
</cp:coreProperties>
</file>