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E04798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E04798">
              <w:rPr>
                <w:rFonts w:cstheme="minorHAnsi"/>
                <w:sz w:val="28"/>
                <w:szCs w:val="28"/>
              </w:rPr>
              <w:t>7</w:t>
            </w:r>
            <w:r w:rsidR="00D03D9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C06141" w:rsidRDefault="006474D5" w:rsidP="00215A56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E04798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E04798">
              <w:rPr>
                <w:rFonts w:cstheme="minorHAnsi"/>
                <w:sz w:val="28"/>
                <w:szCs w:val="28"/>
              </w:rPr>
              <w:t>7</w:t>
            </w:r>
            <w:r w:rsidR="00381A1B" w:rsidRPr="00C06141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 w:rsidRPr="00C06141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04798" w:rsidRDefault="00E04798" w:rsidP="00B41674">
            <w:pPr>
              <w:cnfStyle w:val="000000000000"/>
              <w:rPr>
                <w:sz w:val="28"/>
                <w:szCs w:val="28"/>
              </w:rPr>
            </w:pPr>
            <w:r w:rsidRPr="00E04798">
              <w:rPr>
                <w:sz w:val="28"/>
                <w:szCs w:val="28"/>
              </w:rPr>
              <w:t>Методика градуировки образцовых излучателей на яркостные температуры в интервале длин волн от 0,3 до 4,5 мкм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E04798" w:rsidRDefault="00671987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047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6FA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79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B84F-6680-4E41-8BDB-0D5AE889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2017-08-18T07:34:00Z</dcterms:created>
  <dcterms:modified xsi:type="dcterms:W3CDTF">2017-08-22T07:44:00Z</dcterms:modified>
</cp:coreProperties>
</file>