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51287">
              <w:rPr>
                <w:rFonts w:cstheme="minorHAnsi"/>
                <w:sz w:val="28"/>
                <w:szCs w:val="28"/>
                <w:lang w:val="ro-RO"/>
              </w:rPr>
              <w:t>40-89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351287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51287">
              <w:rPr>
                <w:rFonts w:cstheme="minorHAnsi"/>
                <w:sz w:val="28"/>
                <w:szCs w:val="28"/>
                <w:lang w:val="ro-RO"/>
              </w:rPr>
              <w:t>40-89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51287" w:rsidRDefault="00351287" w:rsidP="00364DBE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51287">
              <w:rPr>
                <w:sz w:val="28"/>
                <w:szCs w:val="28"/>
              </w:rPr>
              <w:t>Вакуумметры. Методика поверки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4133D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51287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0D8E-32F9-45F0-BF0E-56A8874E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2017-08-17T08:57:00Z</dcterms:created>
  <dcterms:modified xsi:type="dcterms:W3CDTF">2017-08-17T08:58:00Z</dcterms:modified>
</cp:coreProperties>
</file>