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F33E8">
              <w:rPr>
                <w:rFonts w:cstheme="minorHAnsi"/>
                <w:sz w:val="28"/>
                <w:szCs w:val="28"/>
                <w:lang w:val="en-US"/>
              </w:rPr>
              <w:t>353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DF33E8">
              <w:rPr>
                <w:rFonts w:cstheme="minorHAnsi"/>
                <w:sz w:val="28"/>
                <w:szCs w:val="28"/>
                <w:lang w:val="en-US"/>
              </w:rPr>
              <w:t>1353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F33E8" w:rsidRDefault="00DF33E8" w:rsidP="00DB66F5">
            <w:pPr>
              <w:cnfStyle w:val="000000000000"/>
              <w:rPr>
                <w:sz w:val="28"/>
                <w:szCs w:val="28"/>
              </w:rPr>
            </w:pPr>
            <w:r w:rsidRPr="00DF33E8">
              <w:rPr>
                <w:sz w:val="28"/>
                <w:szCs w:val="28"/>
              </w:rPr>
              <w:t xml:space="preserve">Методика определения характеристик цементных материалов </w:t>
            </w:r>
            <w:proofErr w:type="gramStart"/>
            <w:r w:rsidRPr="00DF33E8">
              <w:rPr>
                <w:sz w:val="28"/>
                <w:szCs w:val="28"/>
              </w:rPr>
              <w:t>на</w:t>
            </w:r>
            <w:proofErr w:type="gramEnd"/>
            <w:r w:rsidRPr="00DF33E8">
              <w:rPr>
                <w:sz w:val="28"/>
                <w:szCs w:val="28"/>
              </w:rPr>
              <w:t xml:space="preserve"> дифференциальных </w:t>
            </w:r>
            <w:proofErr w:type="spellStart"/>
            <w:r w:rsidRPr="00DF33E8">
              <w:rPr>
                <w:sz w:val="28"/>
                <w:szCs w:val="28"/>
              </w:rPr>
              <w:t>контрактометрах</w:t>
            </w:r>
            <w:proofErr w:type="spellEnd"/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DF33E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2017-08-23T10:56:00Z</dcterms:created>
  <dcterms:modified xsi:type="dcterms:W3CDTF">2017-08-23T11:12:00Z</dcterms:modified>
</cp:coreProperties>
</file>