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A234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823CF5">
              <w:rPr>
                <w:rFonts w:cstheme="minorHAnsi"/>
                <w:sz w:val="28"/>
                <w:szCs w:val="28"/>
                <w:lang w:val="en-US"/>
              </w:rPr>
              <w:t>1200</w:t>
            </w:r>
            <w:r w:rsidR="002A531D"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2A531D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823CF5">
              <w:rPr>
                <w:rFonts w:cstheme="minorHAnsi"/>
                <w:sz w:val="28"/>
                <w:szCs w:val="28"/>
                <w:lang w:val="en-US"/>
              </w:rPr>
              <w:t>1200</w:t>
            </w:r>
            <w:r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213B2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823CF5" w:rsidRDefault="00823CF5" w:rsidP="00DD1C90">
            <w:pPr>
              <w:cnfStyle w:val="000000000000"/>
              <w:rPr>
                <w:sz w:val="28"/>
                <w:szCs w:val="28"/>
              </w:rPr>
            </w:pPr>
            <w:r w:rsidRPr="00823CF5">
              <w:rPr>
                <w:sz w:val="28"/>
                <w:szCs w:val="28"/>
              </w:rPr>
              <w:t>Методические указания. Преобразователи первичные пирометрические полного и частичного излучения.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823CF5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2017-08-23T07:22:00Z</dcterms:created>
  <dcterms:modified xsi:type="dcterms:W3CDTF">2017-08-23T07:23:00Z</dcterms:modified>
</cp:coreProperties>
</file>