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86185">
              <w:rPr>
                <w:rFonts w:cstheme="minorHAnsi"/>
                <w:sz w:val="28"/>
                <w:szCs w:val="28"/>
              </w:rPr>
              <w:t>20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86185">
              <w:rPr>
                <w:rFonts w:cstheme="minorHAnsi"/>
                <w:sz w:val="28"/>
                <w:szCs w:val="28"/>
              </w:rPr>
              <w:t>20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86185" w:rsidRDefault="00386185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86185">
              <w:rPr>
                <w:sz w:val="28"/>
                <w:szCs w:val="28"/>
              </w:rPr>
              <w:t>Методика поверки микроинтерферометра МИИ-4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386185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56218-4C30-47CA-813C-AB6F3FB2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2017-08-17T08:41:00Z</dcterms:created>
  <dcterms:modified xsi:type="dcterms:W3CDTF">2017-08-17T08:42:00Z</dcterms:modified>
</cp:coreProperties>
</file>