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8F36E3" w:rsidRPr="008F36E3">
              <w:rPr>
                <w:rFonts w:cstheme="minorHAnsi"/>
                <w:sz w:val="28"/>
                <w:szCs w:val="28"/>
                <w:lang w:val="ro-RO"/>
              </w:rPr>
              <w:t>МИ 11-87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8F36E3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>МИ 11-87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D56A6" w:rsidRDefault="008F36E3" w:rsidP="008F36E3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8F36E3">
              <w:rPr>
                <w:sz w:val="28"/>
                <w:szCs w:val="28"/>
              </w:rPr>
              <w:t>Методические указания. Прочностные и деформационные характеристики бетонов при одноосном кратковременном статическом сжатии и растяжении. Методика выполнения измерений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6228E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8F36E3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0EFE9-2945-44DD-A0C7-B9C95202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6</cp:revision>
  <dcterms:created xsi:type="dcterms:W3CDTF">2017-08-04T13:03:00Z</dcterms:created>
  <dcterms:modified xsi:type="dcterms:W3CDTF">2017-08-16T07:20:00Z</dcterms:modified>
</cp:coreProperties>
</file>